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59703A" w:rsidRDefault="005B37A0" w:rsidP="008161F1">
            <w:pPr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</w:rPr>
              <w:t>Odluka o socijalnoj skrbi Općine Bednja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D16BD0" w:rsidRPr="0059703A" w:rsidRDefault="005B37A0" w:rsidP="008161F1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</w:rPr>
              <w:t>Razlozi donošenja Odluke o socijalnoj skrbi Općine Bednja je usklađenje s izmjenama Zakona o socijalnoj skrbi</w:t>
            </w:r>
            <w:r w:rsidR="0059703A" w:rsidRPr="0059703A">
              <w:rPr>
                <w:rFonts w:ascii="Arial" w:hAnsi="Arial" w:cs="Arial"/>
              </w:rPr>
              <w:t xml:space="preserve"> (''Narodne novine'', broj 157/13, 152/14, 99/15, 52/16, 16/17 i 130/17)</w:t>
            </w:r>
            <w:r w:rsidRPr="0059703A">
              <w:rPr>
                <w:rFonts w:ascii="Arial" w:hAnsi="Arial" w:cs="Arial"/>
              </w:rPr>
              <w:t xml:space="preserve"> i Zakona o lokalnoj i područnoj (regionalnoj) samoupravi</w:t>
            </w:r>
            <w:r w:rsidR="0059703A" w:rsidRPr="0059703A">
              <w:rPr>
                <w:rFonts w:ascii="Arial" w:hAnsi="Arial" w:cs="Arial"/>
              </w:rPr>
              <w:t xml:space="preserve"> ("Narodne novine", broj 33/01, 60/01, 129/05, 109/07, 125/08, 36/09, 150/11, 144/12, 19/13, 137/15 i 123/17)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59703A" w:rsidRDefault="0059703A" w:rsidP="008161F1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Upoznavanje javnosti s Odlukom o socijalnoj skrbi Općine Bednja,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Default="0059703A" w:rsidP="008161F1">
            <w:pPr>
              <w:rPr>
                <w:rFonts w:ascii="Tahoma" w:hAnsi="Tahoma" w:cs="Tahoma"/>
                <w:color w:val="404040"/>
                <w:sz w:val="26"/>
                <w:szCs w:val="26"/>
                <w:shd w:val="clear" w:color="auto" w:fill="FFFFFF"/>
              </w:rPr>
            </w:pPr>
          </w:p>
          <w:p w:rsidR="0059703A" w:rsidRDefault="0059703A" w:rsidP="008161F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zaključno do 05. listopada 2018.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59703A" w:rsidRDefault="0059703A" w:rsidP="008161F1">
            <w:pPr>
              <w:rPr>
                <w:rFonts w:ascii="Arial" w:hAnsi="Arial" w:cs="Arial"/>
                <w:shd w:val="clear" w:color="auto" w:fill="FFFFFF"/>
              </w:rPr>
            </w:pPr>
          </w:p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Cjelovitim popunjavanjem obrasca za sudjelovanje u savjetovanju sa zainteresiranom javnošću (objavljen uz poziv na savjetovanje na Internet stranicama Općine Bednja (</w:t>
            </w:r>
            <w:hyperlink r:id="rId5" w:history="1">
              <w:r w:rsidRPr="0059703A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www.bednja.hr</w:t>
              </w:r>
            </w:hyperlink>
            <w:r w:rsidRPr="0059703A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59703A">
              <w:rPr>
                <w:rFonts w:ascii="Arial" w:hAnsi="Arial" w:cs="Arial"/>
                <w:shd w:val="clear" w:color="auto" w:fill="FFFFFF"/>
              </w:rPr>
              <w:t>poštom: Općina Bednja, Trg svete Marije 26, 42253 Bednja, s naznakom „Savjetovanje sa zainteresiranom javnošću – Odluka o socijalnoj skrbi Općine Bednja“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59703A"/>
    <w:rsid w:val="005B37A0"/>
    <w:rsid w:val="008161F1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3</cp:revision>
  <dcterms:created xsi:type="dcterms:W3CDTF">2018-09-05T06:23:00Z</dcterms:created>
  <dcterms:modified xsi:type="dcterms:W3CDTF">2018-09-05T07:09:00Z</dcterms:modified>
</cp:coreProperties>
</file>