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02CD" w14:textId="2012BD2B" w:rsidR="00BA6755" w:rsidRDefault="00BA6755" w:rsidP="00BA6755">
      <w:pPr>
        <w:pStyle w:val="StandardWeb"/>
      </w:pPr>
    </w:p>
    <w:p w14:paraId="6A2F9656" w14:textId="349D696E" w:rsidR="00BA6755" w:rsidRDefault="00BA6755" w:rsidP="00BA6755">
      <w:pPr>
        <w:pStyle w:val="StandardWeb"/>
      </w:pPr>
      <w:r>
        <w:rPr>
          <w:noProof/>
        </w:rPr>
        <w:drawing>
          <wp:anchor distT="0" distB="0" distL="114300" distR="114300" simplePos="0" relativeHeight="251658240" behindDoc="1" locked="0" layoutInCell="1" allowOverlap="1" wp14:anchorId="15E26ED0" wp14:editId="78943045">
            <wp:simplePos x="0" y="0"/>
            <wp:positionH relativeFrom="column">
              <wp:posOffset>4445</wp:posOffset>
            </wp:positionH>
            <wp:positionV relativeFrom="paragraph">
              <wp:posOffset>3810</wp:posOffset>
            </wp:positionV>
            <wp:extent cx="5759450" cy="8145145"/>
            <wp:effectExtent l="0" t="0" r="0" b="8255"/>
            <wp:wrapTight wrapText="bothSides">
              <wp:wrapPolygon edited="0">
                <wp:start x="0" y="0"/>
                <wp:lineTo x="0" y="21571"/>
                <wp:lineTo x="21505" y="21571"/>
                <wp:lineTo x="21505" y="0"/>
                <wp:lineTo x="0" y="0"/>
              </wp:wrapPolygon>
            </wp:wrapTight>
            <wp:docPr id="2115563985" name="Slika 1" descr="Slika na kojoj se prikazuje tekst, dijagram, snimka zaslona,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563985" name="Slika 1" descr="Slika na kojoj se prikazuje tekst, dijagram, snimka zaslona, krug&#10;&#10;Sadržaj generiran uz AI možda nije toč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8145145"/>
                    </a:xfrm>
                    <a:prstGeom prst="rect">
                      <a:avLst/>
                    </a:prstGeom>
                  </pic:spPr>
                </pic:pic>
              </a:graphicData>
            </a:graphic>
          </wp:anchor>
        </w:drawing>
      </w:r>
    </w:p>
    <w:p w14:paraId="69B5DA5D" w14:textId="00871BA9" w:rsidR="00413683" w:rsidRDefault="00413683" w:rsidP="00413683"/>
    <w:p w14:paraId="6AE131B7" w14:textId="77777777" w:rsidR="00894C07" w:rsidRDefault="00413683" w:rsidP="00894C07">
      <w:pPr>
        <w:pStyle w:val="TOCNaslov"/>
        <w:rPr>
          <w:rFonts w:asciiTheme="minorHAnsi" w:eastAsiaTheme="minorHAnsi" w:hAnsiTheme="minorHAnsi" w:cstheme="minorHAnsi"/>
          <w:b/>
          <w:bCs/>
          <w:sz w:val="40"/>
          <w:szCs w:val="40"/>
          <w:lang w:eastAsia="en-US"/>
        </w:rPr>
      </w:pPr>
      <w:r w:rsidRPr="00413683">
        <w:rPr>
          <w:rFonts w:asciiTheme="minorHAnsi" w:eastAsiaTheme="minorHAnsi" w:hAnsiTheme="minorHAnsi" w:cstheme="minorHAnsi"/>
          <w:b/>
          <w:bCs/>
          <w:sz w:val="40"/>
          <w:szCs w:val="40"/>
          <w:lang w:eastAsia="en-US"/>
        </w:rPr>
        <w:t>Sadržaj</w:t>
      </w:r>
    </w:p>
    <w:p w14:paraId="31D2249E" w14:textId="77777777" w:rsidR="001D270B" w:rsidRPr="001D270B" w:rsidRDefault="001D270B" w:rsidP="001D270B"/>
    <w:p w14:paraId="37BDF84C" w14:textId="38987685" w:rsidR="001D270B" w:rsidRDefault="00413683">
      <w:pPr>
        <w:pStyle w:val="Sadraj1"/>
        <w:tabs>
          <w:tab w:val="left" w:pos="440"/>
          <w:tab w:val="right" w:leader="dot" w:pos="9060"/>
        </w:tabs>
        <w:rPr>
          <w:rFonts w:eastAsiaTheme="minorEastAsia"/>
          <w:noProof/>
          <w:kern w:val="2"/>
          <w:sz w:val="24"/>
          <w:szCs w:val="24"/>
          <w:lang w:val="en-US"/>
          <w14:ligatures w14:val="standardContextual"/>
        </w:rPr>
      </w:pPr>
      <w:r w:rsidRPr="00363034">
        <w:rPr>
          <w:highlight w:val="yellow"/>
        </w:rPr>
        <w:fldChar w:fldCharType="begin"/>
      </w:r>
      <w:r w:rsidRPr="00363034">
        <w:rPr>
          <w:highlight w:val="yellow"/>
        </w:rPr>
        <w:instrText xml:space="preserve"> TOC \o "1-3" \h \z \u </w:instrText>
      </w:r>
      <w:r w:rsidRPr="00363034">
        <w:rPr>
          <w:highlight w:val="yellow"/>
        </w:rPr>
        <w:fldChar w:fldCharType="separate"/>
      </w:r>
      <w:hyperlink w:anchor="_Toc212534874" w:history="1">
        <w:r w:rsidR="001D270B" w:rsidRPr="00F85701">
          <w:rPr>
            <w:rStyle w:val="Hiperveza"/>
            <w:noProof/>
          </w:rPr>
          <w:t>1.</w:t>
        </w:r>
        <w:r w:rsidR="001D270B">
          <w:rPr>
            <w:rFonts w:eastAsiaTheme="minorEastAsia"/>
            <w:noProof/>
            <w:kern w:val="2"/>
            <w:sz w:val="24"/>
            <w:szCs w:val="24"/>
            <w:lang w:val="en-US"/>
            <w14:ligatures w14:val="standardContextual"/>
          </w:rPr>
          <w:tab/>
        </w:r>
        <w:r w:rsidR="001D270B" w:rsidRPr="00F85701">
          <w:rPr>
            <w:rStyle w:val="Hiperveza"/>
            <w:noProof/>
          </w:rPr>
          <w:t>Predgovor</w:t>
        </w:r>
        <w:r w:rsidR="008A3D00">
          <w:rPr>
            <w:rStyle w:val="Hiperveza"/>
            <w:noProof/>
          </w:rPr>
          <w:t xml:space="preserve"> </w:t>
        </w:r>
        <w:r w:rsidR="001D270B">
          <w:rPr>
            <w:noProof/>
            <w:webHidden/>
          </w:rPr>
          <w:tab/>
        </w:r>
        <w:r w:rsidR="001D270B">
          <w:rPr>
            <w:noProof/>
            <w:webHidden/>
          </w:rPr>
          <w:fldChar w:fldCharType="begin"/>
        </w:r>
        <w:r w:rsidR="001D270B">
          <w:rPr>
            <w:noProof/>
            <w:webHidden/>
          </w:rPr>
          <w:instrText xml:space="preserve"> PAGEREF _Toc212534874 \h </w:instrText>
        </w:r>
        <w:r w:rsidR="001D270B">
          <w:rPr>
            <w:noProof/>
            <w:webHidden/>
          </w:rPr>
        </w:r>
        <w:r w:rsidR="001D270B">
          <w:rPr>
            <w:noProof/>
            <w:webHidden/>
          </w:rPr>
          <w:fldChar w:fldCharType="separate"/>
        </w:r>
        <w:r w:rsidR="002D73D0">
          <w:rPr>
            <w:noProof/>
            <w:webHidden/>
          </w:rPr>
          <w:t>5</w:t>
        </w:r>
        <w:r w:rsidR="001D270B">
          <w:rPr>
            <w:noProof/>
            <w:webHidden/>
          </w:rPr>
          <w:fldChar w:fldCharType="end"/>
        </w:r>
      </w:hyperlink>
    </w:p>
    <w:p w14:paraId="0DEB3F20" w14:textId="51976FDF"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875" w:history="1">
        <w:r w:rsidRPr="00F85701">
          <w:rPr>
            <w:rStyle w:val="Hiperveza"/>
            <w:rFonts w:asciiTheme="majorHAnsi" w:eastAsiaTheme="majorEastAsia" w:hAnsiTheme="majorHAnsi" w:cstheme="majorBidi"/>
            <w:noProof/>
          </w:rPr>
          <w:t>2.</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Uvod</w:t>
        </w:r>
        <w:r>
          <w:rPr>
            <w:noProof/>
            <w:webHidden/>
          </w:rPr>
          <w:tab/>
        </w:r>
        <w:r>
          <w:rPr>
            <w:noProof/>
            <w:webHidden/>
          </w:rPr>
          <w:fldChar w:fldCharType="begin"/>
        </w:r>
        <w:r>
          <w:rPr>
            <w:noProof/>
            <w:webHidden/>
          </w:rPr>
          <w:instrText xml:space="preserve"> PAGEREF _Toc212534875 \h </w:instrText>
        </w:r>
        <w:r>
          <w:rPr>
            <w:noProof/>
            <w:webHidden/>
          </w:rPr>
        </w:r>
        <w:r>
          <w:rPr>
            <w:noProof/>
            <w:webHidden/>
          </w:rPr>
          <w:fldChar w:fldCharType="separate"/>
        </w:r>
        <w:r w:rsidR="002D73D0">
          <w:rPr>
            <w:noProof/>
            <w:webHidden/>
          </w:rPr>
          <w:t>6</w:t>
        </w:r>
        <w:r>
          <w:rPr>
            <w:noProof/>
            <w:webHidden/>
          </w:rPr>
          <w:fldChar w:fldCharType="end"/>
        </w:r>
      </w:hyperlink>
    </w:p>
    <w:p w14:paraId="14E154FE" w14:textId="0A37A8FB"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876" w:history="1">
        <w:r w:rsidRPr="00F85701">
          <w:rPr>
            <w:rStyle w:val="Hiperveza"/>
            <w:rFonts w:asciiTheme="majorHAnsi" w:eastAsiaTheme="majorEastAsia" w:hAnsiTheme="majorHAnsi" w:cstheme="majorBidi"/>
            <w:noProof/>
          </w:rPr>
          <w:t>1.1.</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Samoupravni djelokrug Općine Bednja</w:t>
        </w:r>
        <w:r>
          <w:rPr>
            <w:noProof/>
            <w:webHidden/>
          </w:rPr>
          <w:tab/>
        </w:r>
        <w:r>
          <w:rPr>
            <w:noProof/>
            <w:webHidden/>
          </w:rPr>
          <w:fldChar w:fldCharType="begin"/>
        </w:r>
        <w:r>
          <w:rPr>
            <w:noProof/>
            <w:webHidden/>
          </w:rPr>
          <w:instrText xml:space="preserve"> PAGEREF _Toc212534876 \h </w:instrText>
        </w:r>
        <w:r>
          <w:rPr>
            <w:noProof/>
            <w:webHidden/>
          </w:rPr>
        </w:r>
        <w:r>
          <w:rPr>
            <w:noProof/>
            <w:webHidden/>
          </w:rPr>
          <w:fldChar w:fldCharType="separate"/>
        </w:r>
        <w:r w:rsidR="002D73D0">
          <w:rPr>
            <w:noProof/>
            <w:webHidden/>
          </w:rPr>
          <w:t>7</w:t>
        </w:r>
        <w:r>
          <w:rPr>
            <w:noProof/>
            <w:webHidden/>
          </w:rPr>
          <w:fldChar w:fldCharType="end"/>
        </w:r>
      </w:hyperlink>
    </w:p>
    <w:p w14:paraId="238647C0" w14:textId="6AA04AB3"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877" w:history="1">
        <w:r w:rsidRPr="00F85701">
          <w:rPr>
            <w:rStyle w:val="Hiperveza"/>
            <w:rFonts w:asciiTheme="majorHAnsi" w:eastAsiaTheme="majorEastAsia" w:hAnsiTheme="majorHAnsi" w:cstheme="majorBidi"/>
            <w:noProof/>
          </w:rPr>
          <w:t>1.2.</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Vizija i misija</w:t>
        </w:r>
        <w:r>
          <w:rPr>
            <w:noProof/>
            <w:webHidden/>
          </w:rPr>
          <w:tab/>
        </w:r>
        <w:r>
          <w:rPr>
            <w:noProof/>
            <w:webHidden/>
          </w:rPr>
          <w:fldChar w:fldCharType="begin"/>
        </w:r>
        <w:r>
          <w:rPr>
            <w:noProof/>
            <w:webHidden/>
          </w:rPr>
          <w:instrText xml:space="preserve"> PAGEREF _Toc212534877 \h </w:instrText>
        </w:r>
        <w:r>
          <w:rPr>
            <w:noProof/>
            <w:webHidden/>
          </w:rPr>
        </w:r>
        <w:r>
          <w:rPr>
            <w:noProof/>
            <w:webHidden/>
          </w:rPr>
          <w:fldChar w:fldCharType="separate"/>
        </w:r>
        <w:r w:rsidR="002D73D0">
          <w:rPr>
            <w:noProof/>
            <w:webHidden/>
          </w:rPr>
          <w:t>8</w:t>
        </w:r>
        <w:r>
          <w:rPr>
            <w:noProof/>
            <w:webHidden/>
          </w:rPr>
          <w:fldChar w:fldCharType="end"/>
        </w:r>
      </w:hyperlink>
    </w:p>
    <w:p w14:paraId="717B626B" w14:textId="24D47BB2"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878" w:history="1">
        <w:r w:rsidRPr="00F85701">
          <w:rPr>
            <w:rStyle w:val="Hiperveza"/>
            <w:rFonts w:asciiTheme="majorHAnsi" w:eastAsiaTheme="majorEastAsia" w:hAnsiTheme="majorHAnsi" w:cstheme="majorBidi"/>
            <w:noProof/>
          </w:rPr>
          <w:t>1.3.</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Organizacijska struktura Općine Bednja</w:t>
        </w:r>
        <w:r>
          <w:rPr>
            <w:noProof/>
            <w:webHidden/>
          </w:rPr>
          <w:tab/>
        </w:r>
        <w:r>
          <w:rPr>
            <w:noProof/>
            <w:webHidden/>
          </w:rPr>
          <w:fldChar w:fldCharType="begin"/>
        </w:r>
        <w:r>
          <w:rPr>
            <w:noProof/>
            <w:webHidden/>
          </w:rPr>
          <w:instrText xml:space="preserve"> PAGEREF _Toc212534878 \h </w:instrText>
        </w:r>
        <w:r>
          <w:rPr>
            <w:noProof/>
            <w:webHidden/>
          </w:rPr>
        </w:r>
        <w:r>
          <w:rPr>
            <w:noProof/>
            <w:webHidden/>
          </w:rPr>
          <w:fldChar w:fldCharType="separate"/>
        </w:r>
        <w:r w:rsidR="002D73D0">
          <w:rPr>
            <w:noProof/>
            <w:webHidden/>
          </w:rPr>
          <w:t>9</w:t>
        </w:r>
        <w:r>
          <w:rPr>
            <w:noProof/>
            <w:webHidden/>
          </w:rPr>
          <w:fldChar w:fldCharType="end"/>
        </w:r>
      </w:hyperlink>
    </w:p>
    <w:p w14:paraId="257BA2A0" w14:textId="62B3422D"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879" w:history="1">
        <w:r w:rsidRPr="00F85701">
          <w:rPr>
            <w:rStyle w:val="Hiperveza"/>
            <w:rFonts w:asciiTheme="majorHAnsi" w:eastAsiaTheme="majorEastAsia" w:hAnsiTheme="majorHAnsi" w:cstheme="majorBidi"/>
            <w:noProof/>
          </w:rPr>
          <w:t>3.</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Opis izazova i razvojnih potreba</w:t>
        </w:r>
        <w:r>
          <w:rPr>
            <w:noProof/>
            <w:webHidden/>
          </w:rPr>
          <w:tab/>
        </w:r>
        <w:r>
          <w:rPr>
            <w:noProof/>
            <w:webHidden/>
          </w:rPr>
          <w:fldChar w:fldCharType="begin"/>
        </w:r>
        <w:r>
          <w:rPr>
            <w:noProof/>
            <w:webHidden/>
          </w:rPr>
          <w:instrText xml:space="preserve"> PAGEREF _Toc212534879 \h </w:instrText>
        </w:r>
        <w:r>
          <w:rPr>
            <w:noProof/>
            <w:webHidden/>
          </w:rPr>
        </w:r>
        <w:r>
          <w:rPr>
            <w:noProof/>
            <w:webHidden/>
          </w:rPr>
          <w:fldChar w:fldCharType="separate"/>
        </w:r>
        <w:r w:rsidR="002D73D0">
          <w:rPr>
            <w:noProof/>
            <w:webHidden/>
          </w:rPr>
          <w:t>10</w:t>
        </w:r>
        <w:r>
          <w:rPr>
            <w:noProof/>
            <w:webHidden/>
          </w:rPr>
          <w:fldChar w:fldCharType="end"/>
        </w:r>
      </w:hyperlink>
    </w:p>
    <w:p w14:paraId="131AA26E" w14:textId="6EE78559" w:rsidR="001D270B" w:rsidRDefault="001D270B">
      <w:pPr>
        <w:pStyle w:val="Sadraj2"/>
        <w:tabs>
          <w:tab w:val="left" w:pos="720"/>
          <w:tab w:val="right" w:leader="dot" w:pos="9060"/>
        </w:tabs>
        <w:rPr>
          <w:rFonts w:eastAsiaTheme="minorEastAsia"/>
          <w:noProof/>
          <w:kern w:val="2"/>
          <w:sz w:val="24"/>
          <w:szCs w:val="24"/>
          <w:lang w:val="en-US"/>
          <w14:ligatures w14:val="standardContextual"/>
        </w:rPr>
      </w:pPr>
      <w:hyperlink w:anchor="_Toc212534880" w:history="1">
        <w:r w:rsidRPr="00F85701">
          <w:rPr>
            <w:rStyle w:val="Hiperveza"/>
            <w:rFonts w:asciiTheme="majorHAnsi" w:eastAsiaTheme="majorEastAsia" w:hAnsiTheme="majorHAnsi" w:cstheme="majorBidi"/>
            <w:noProof/>
          </w:rPr>
          <w:t>a.</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Prostorne značajke i demografsko stanje</w:t>
        </w:r>
        <w:r>
          <w:rPr>
            <w:noProof/>
            <w:webHidden/>
          </w:rPr>
          <w:tab/>
        </w:r>
        <w:r>
          <w:rPr>
            <w:noProof/>
            <w:webHidden/>
          </w:rPr>
          <w:fldChar w:fldCharType="begin"/>
        </w:r>
        <w:r>
          <w:rPr>
            <w:noProof/>
            <w:webHidden/>
          </w:rPr>
          <w:instrText xml:space="preserve"> PAGEREF _Toc212534880 \h </w:instrText>
        </w:r>
        <w:r>
          <w:rPr>
            <w:noProof/>
            <w:webHidden/>
          </w:rPr>
        </w:r>
        <w:r>
          <w:rPr>
            <w:noProof/>
            <w:webHidden/>
          </w:rPr>
          <w:fldChar w:fldCharType="separate"/>
        </w:r>
        <w:r w:rsidR="002D73D0">
          <w:rPr>
            <w:noProof/>
            <w:webHidden/>
          </w:rPr>
          <w:t>10</w:t>
        </w:r>
        <w:r>
          <w:rPr>
            <w:noProof/>
            <w:webHidden/>
          </w:rPr>
          <w:fldChar w:fldCharType="end"/>
        </w:r>
      </w:hyperlink>
    </w:p>
    <w:p w14:paraId="7FD60251" w14:textId="15CE62C8" w:rsidR="001D270B" w:rsidRDefault="001D270B">
      <w:pPr>
        <w:pStyle w:val="Sadraj2"/>
        <w:tabs>
          <w:tab w:val="left" w:pos="720"/>
          <w:tab w:val="right" w:leader="dot" w:pos="9060"/>
        </w:tabs>
        <w:rPr>
          <w:rFonts w:eastAsiaTheme="minorEastAsia"/>
          <w:noProof/>
          <w:kern w:val="2"/>
          <w:sz w:val="24"/>
          <w:szCs w:val="24"/>
          <w:lang w:val="en-US"/>
          <w14:ligatures w14:val="standardContextual"/>
        </w:rPr>
      </w:pPr>
      <w:hyperlink w:anchor="_Toc212534881" w:history="1">
        <w:r w:rsidRPr="00F85701">
          <w:rPr>
            <w:rStyle w:val="Hiperveza"/>
            <w:rFonts w:asciiTheme="majorHAnsi" w:eastAsiaTheme="majorEastAsia" w:hAnsiTheme="majorHAnsi" w:cstheme="majorBidi"/>
            <w:noProof/>
          </w:rPr>
          <w:t>b.</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Stanje infrastrukture</w:t>
        </w:r>
        <w:r>
          <w:rPr>
            <w:noProof/>
            <w:webHidden/>
          </w:rPr>
          <w:tab/>
        </w:r>
        <w:r>
          <w:rPr>
            <w:noProof/>
            <w:webHidden/>
          </w:rPr>
          <w:fldChar w:fldCharType="begin"/>
        </w:r>
        <w:r>
          <w:rPr>
            <w:noProof/>
            <w:webHidden/>
          </w:rPr>
          <w:instrText xml:space="preserve"> PAGEREF _Toc212534881 \h </w:instrText>
        </w:r>
        <w:r>
          <w:rPr>
            <w:noProof/>
            <w:webHidden/>
          </w:rPr>
        </w:r>
        <w:r>
          <w:rPr>
            <w:noProof/>
            <w:webHidden/>
          </w:rPr>
          <w:fldChar w:fldCharType="separate"/>
        </w:r>
        <w:r w:rsidR="002D73D0">
          <w:rPr>
            <w:noProof/>
            <w:webHidden/>
          </w:rPr>
          <w:t>10</w:t>
        </w:r>
        <w:r>
          <w:rPr>
            <w:noProof/>
            <w:webHidden/>
          </w:rPr>
          <w:fldChar w:fldCharType="end"/>
        </w:r>
      </w:hyperlink>
    </w:p>
    <w:p w14:paraId="5023CBA5" w14:textId="6C42A3B8"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2" w:history="1">
        <w:r w:rsidRPr="00F85701">
          <w:rPr>
            <w:rStyle w:val="Hiperveza"/>
            <w:rFonts w:asciiTheme="majorHAnsi" w:eastAsiaTheme="majorEastAsia" w:hAnsiTheme="majorHAnsi" w:cstheme="majorBidi"/>
            <w:noProof/>
          </w:rPr>
          <w:t>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Prometna infrastruktura</w:t>
        </w:r>
        <w:r>
          <w:rPr>
            <w:noProof/>
            <w:webHidden/>
          </w:rPr>
          <w:tab/>
        </w:r>
        <w:r>
          <w:rPr>
            <w:noProof/>
            <w:webHidden/>
          </w:rPr>
          <w:fldChar w:fldCharType="begin"/>
        </w:r>
        <w:r>
          <w:rPr>
            <w:noProof/>
            <w:webHidden/>
          </w:rPr>
          <w:instrText xml:space="preserve"> PAGEREF _Toc212534882 \h </w:instrText>
        </w:r>
        <w:r>
          <w:rPr>
            <w:noProof/>
            <w:webHidden/>
          </w:rPr>
        </w:r>
        <w:r>
          <w:rPr>
            <w:noProof/>
            <w:webHidden/>
          </w:rPr>
          <w:fldChar w:fldCharType="separate"/>
        </w:r>
        <w:r w:rsidR="002D73D0">
          <w:rPr>
            <w:noProof/>
            <w:webHidden/>
          </w:rPr>
          <w:t>10</w:t>
        </w:r>
        <w:r>
          <w:rPr>
            <w:noProof/>
            <w:webHidden/>
          </w:rPr>
          <w:fldChar w:fldCharType="end"/>
        </w:r>
      </w:hyperlink>
    </w:p>
    <w:p w14:paraId="08485A47" w14:textId="493C5A40"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3" w:history="1">
        <w:r w:rsidRPr="00F85701">
          <w:rPr>
            <w:rStyle w:val="Hiperveza"/>
            <w:rFonts w:asciiTheme="majorHAnsi" w:eastAsiaTheme="majorEastAsia" w:hAnsiTheme="majorHAnsi" w:cstheme="majorBidi"/>
            <w:noProof/>
          </w:rPr>
          <w:t>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Komunalna infrastruktura</w:t>
        </w:r>
        <w:r>
          <w:rPr>
            <w:noProof/>
            <w:webHidden/>
          </w:rPr>
          <w:tab/>
        </w:r>
        <w:r>
          <w:rPr>
            <w:noProof/>
            <w:webHidden/>
          </w:rPr>
          <w:fldChar w:fldCharType="begin"/>
        </w:r>
        <w:r>
          <w:rPr>
            <w:noProof/>
            <w:webHidden/>
          </w:rPr>
          <w:instrText xml:space="preserve"> PAGEREF _Toc212534883 \h </w:instrText>
        </w:r>
        <w:r>
          <w:rPr>
            <w:noProof/>
            <w:webHidden/>
          </w:rPr>
        </w:r>
        <w:r>
          <w:rPr>
            <w:noProof/>
            <w:webHidden/>
          </w:rPr>
          <w:fldChar w:fldCharType="separate"/>
        </w:r>
        <w:r w:rsidR="002D73D0">
          <w:rPr>
            <w:noProof/>
            <w:webHidden/>
          </w:rPr>
          <w:t>11</w:t>
        </w:r>
        <w:r>
          <w:rPr>
            <w:noProof/>
            <w:webHidden/>
          </w:rPr>
          <w:fldChar w:fldCharType="end"/>
        </w:r>
      </w:hyperlink>
    </w:p>
    <w:p w14:paraId="5ABC0765" w14:textId="796DB692"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4" w:history="1">
        <w:r w:rsidRPr="00F85701">
          <w:rPr>
            <w:rStyle w:val="Hiperveza"/>
            <w:rFonts w:asciiTheme="majorHAnsi" w:eastAsiaTheme="majorEastAsia" w:hAnsiTheme="majorHAnsi" w:cstheme="majorBidi"/>
            <w:noProof/>
          </w:rPr>
          <w:t>iii.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Energetska infrastruktura</w:t>
        </w:r>
        <w:r>
          <w:rPr>
            <w:noProof/>
            <w:webHidden/>
          </w:rPr>
          <w:tab/>
        </w:r>
        <w:r>
          <w:rPr>
            <w:noProof/>
            <w:webHidden/>
          </w:rPr>
          <w:fldChar w:fldCharType="begin"/>
        </w:r>
        <w:r>
          <w:rPr>
            <w:noProof/>
            <w:webHidden/>
          </w:rPr>
          <w:instrText xml:space="preserve"> PAGEREF _Toc212534884 \h </w:instrText>
        </w:r>
        <w:r>
          <w:rPr>
            <w:noProof/>
            <w:webHidden/>
          </w:rPr>
        </w:r>
        <w:r>
          <w:rPr>
            <w:noProof/>
            <w:webHidden/>
          </w:rPr>
          <w:fldChar w:fldCharType="separate"/>
        </w:r>
        <w:r w:rsidR="002D73D0">
          <w:rPr>
            <w:noProof/>
            <w:webHidden/>
          </w:rPr>
          <w:t>11</w:t>
        </w:r>
        <w:r>
          <w:rPr>
            <w:noProof/>
            <w:webHidden/>
          </w:rPr>
          <w:fldChar w:fldCharType="end"/>
        </w:r>
      </w:hyperlink>
    </w:p>
    <w:p w14:paraId="7A7490F8" w14:textId="43E927DC"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5" w:history="1">
        <w:r w:rsidRPr="00F85701">
          <w:rPr>
            <w:rStyle w:val="Hiperveza"/>
            <w:rFonts w:asciiTheme="majorHAnsi" w:eastAsiaTheme="majorEastAsia" w:hAnsiTheme="majorHAnsi" w:cstheme="majorBidi"/>
            <w:noProof/>
          </w:rPr>
          <w:t>iv.</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Telekomunikacijska i širokopojasna infrastruktura</w:t>
        </w:r>
        <w:r>
          <w:rPr>
            <w:noProof/>
            <w:webHidden/>
          </w:rPr>
          <w:tab/>
        </w:r>
        <w:r>
          <w:rPr>
            <w:noProof/>
            <w:webHidden/>
          </w:rPr>
          <w:fldChar w:fldCharType="begin"/>
        </w:r>
        <w:r>
          <w:rPr>
            <w:noProof/>
            <w:webHidden/>
          </w:rPr>
          <w:instrText xml:space="preserve"> PAGEREF _Toc212534885 \h </w:instrText>
        </w:r>
        <w:r>
          <w:rPr>
            <w:noProof/>
            <w:webHidden/>
          </w:rPr>
        </w:r>
        <w:r>
          <w:rPr>
            <w:noProof/>
            <w:webHidden/>
          </w:rPr>
          <w:fldChar w:fldCharType="separate"/>
        </w:r>
        <w:r w:rsidR="002D73D0">
          <w:rPr>
            <w:noProof/>
            <w:webHidden/>
          </w:rPr>
          <w:t>12</w:t>
        </w:r>
        <w:r>
          <w:rPr>
            <w:noProof/>
            <w:webHidden/>
          </w:rPr>
          <w:fldChar w:fldCharType="end"/>
        </w:r>
      </w:hyperlink>
    </w:p>
    <w:p w14:paraId="64EA6DC8" w14:textId="55C0B5B0"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6" w:history="1">
        <w:r w:rsidRPr="00F85701">
          <w:rPr>
            <w:rStyle w:val="Hiperveza"/>
            <w:rFonts w:asciiTheme="majorHAnsi" w:eastAsiaTheme="majorEastAsia" w:hAnsiTheme="majorHAnsi" w:cstheme="majorBidi"/>
            <w:noProof/>
          </w:rPr>
          <w:t>v.</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Vodoopskrba i odvodnja</w:t>
        </w:r>
        <w:r>
          <w:rPr>
            <w:noProof/>
            <w:webHidden/>
          </w:rPr>
          <w:tab/>
        </w:r>
        <w:r>
          <w:rPr>
            <w:noProof/>
            <w:webHidden/>
          </w:rPr>
          <w:fldChar w:fldCharType="begin"/>
        </w:r>
        <w:r>
          <w:rPr>
            <w:noProof/>
            <w:webHidden/>
          </w:rPr>
          <w:instrText xml:space="preserve"> PAGEREF _Toc212534886 \h </w:instrText>
        </w:r>
        <w:r>
          <w:rPr>
            <w:noProof/>
            <w:webHidden/>
          </w:rPr>
        </w:r>
        <w:r>
          <w:rPr>
            <w:noProof/>
            <w:webHidden/>
          </w:rPr>
          <w:fldChar w:fldCharType="separate"/>
        </w:r>
        <w:r w:rsidR="002D73D0">
          <w:rPr>
            <w:noProof/>
            <w:webHidden/>
          </w:rPr>
          <w:t>12</w:t>
        </w:r>
        <w:r>
          <w:rPr>
            <w:noProof/>
            <w:webHidden/>
          </w:rPr>
          <w:fldChar w:fldCharType="end"/>
        </w:r>
      </w:hyperlink>
    </w:p>
    <w:p w14:paraId="10827CE2" w14:textId="731C8FF1"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7" w:history="1">
        <w:r w:rsidRPr="00F85701">
          <w:rPr>
            <w:rStyle w:val="Hiperveza"/>
            <w:rFonts w:asciiTheme="majorHAnsi" w:eastAsiaTheme="majorEastAsia" w:hAnsiTheme="majorHAnsi" w:cstheme="majorBidi"/>
            <w:noProof/>
          </w:rPr>
          <w:t>vi.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Gospodarenje otpadom</w:t>
        </w:r>
        <w:r>
          <w:rPr>
            <w:noProof/>
            <w:webHidden/>
          </w:rPr>
          <w:tab/>
        </w:r>
        <w:r>
          <w:rPr>
            <w:noProof/>
            <w:webHidden/>
          </w:rPr>
          <w:fldChar w:fldCharType="begin"/>
        </w:r>
        <w:r>
          <w:rPr>
            <w:noProof/>
            <w:webHidden/>
          </w:rPr>
          <w:instrText xml:space="preserve"> PAGEREF _Toc212534887 \h </w:instrText>
        </w:r>
        <w:r>
          <w:rPr>
            <w:noProof/>
            <w:webHidden/>
          </w:rPr>
        </w:r>
        <w:r>
          <w:rPr>
            <w:noProof/>
            <w:webHidden/>
          </w:rPr>
          <w:fldChar w:fldCharType="separate"/>
        </w:r>
        <w:r w:rsidR="002D73D0">
          <w:rPr>
            <w:noProof/>
            <w:webHidden/>
          </w:rPr>
          <w:t>12</w:t>
        </w:r>
        <w:r>
          <w:rPr>
            <w:noProof/>
            <w:webHidden/>
          </w:rPr>
          <w:fldChar w:fldCharType="end"/>
        </w:r>
      </w:hyperlink>
    </w:p>
    <w:p w14:paraId="78FD9ACD" w14:textId="6AE4B52C" w:rsidR="001D270B" w:rsidRDefault="001D270B">
      <w:pPr>
        <w:pStyle w:val="Sadraj2"/>
        <w:tabs>
          <w:tab w:val="left" w:pos="720"/>
          <w:tab w:val="right" w:leader="dot" w:pos="9060"/>
        </w:tabs>
        <w:rPr>
          <w:rFonts w:eastAsiaTheme="minorEastAsia"/>
          <w:noProof/>
          <w:kern w:val="2"/>
          <w:sz w:val="24"/>
          <w:szCs w:val="24"/>
          <w:lang w:val="en-US"/>
          <w14:ligatures w14:val="standardContextual"/>
        </w:rPr>
      </w:pPr>
      <w:hyperlink w:anchor="_Toc212534888" w:history="1">
        <w:r w:rsidRPr="00F85701">
          <w:rPr>
            <w:rStyle w:val="Hiperveza"/>
            <w:rFonts w:asciiTheme="majorHAnsi" w:eastAsiaTheme="majorEastAsia" w:hAnsiTheme="majorHAnsi" w:cstheme="majorBidi"/>
            <w:noProof/>
          </w:rPr>
          <w:t>c.</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Gospodarstvo</w:t>
        </w:r>
        <w:r>
          <w:rPr>
            <w:noProof/>
            <w:webHidden/>
          </w:rPr>
          <w:tab/>
        </w:r>
        <w:r>
          <w:rPr>
            <w:noProof/>
            <w:webHidden/>
          </w:rPr>
          <w:fldChar w:fldCharType="begin"/>
        </w:r>
        <w:r>
          <w:rPr>
            <w:noProof/>
            <w:webHidden/>
          </w:rPr>
          <w:instrText xml:space="preserve"> PAGEREF _Toc212534888 \h </w:instrText>
        </w:r>
        <w:r>
          <w:rPr>
            <w:noProof/>
            <w:webHidden/>
          </w:rPr>
        </w:r>
        <w:r>
          <w:rPr>
            <w:noProof/>
            <w:webHidden/>
          </w:rPr>
          <w:fldChar w:fldCharType="separate"/>
        </w:r>
        <w:r w:rsidR="002D73D0">
          <w:rPr>
            <w:noProof/>
            <w:webHidden/>
          </w:rPr>
          <w:t>13</w:t>
        </w:r>
        <w:r>
          <w:rPr>
            <w:noProof/>
            <w:webHidden/>
          </w:rPr>
          <w:fldChar w:fldCharType="end"/>
        </w:r>
      </w:hyperlink>
    </w:p>
    <w:p w14:paraId="3428AD39" w14:textId="2AF583C5"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89" w:history="1">
        <w:r w:rsidRPr="00F85701">
          <w:rPr>
            <w:rStyle w:val="Hiperveza"/>
            <w:rFonts w:asciiTheme="majorHAnsi" w:eastAsiaTheme="majorEastAsia" w:hAnsiTheme="majorHAnsi" w:cstheme="majorBidi"/>
            <w:noProof/>
          </w:rPr>
          <w:t>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Poduzetništvo i poslovna infrastruktura</w:t>
        </w:r>
        <w:r>
          <w:rPr>
            <w:noProof/>
            <w:webHidden/>
          </w:rPr>
          <w:tab/>
        </w:r>
        <w:r>
          <w:rPr>
            <w:noProof/>
            <w:webHidden/>
          </w:rPr>
          <w:fldChar w:fldCharType="begin"/>
        </w:r>
        <w:r>
          <w:rPr>
            <w:noProof/>
            <w:webHidden/>
          </w:rPr>
          <w:instrText xml:space="preserve"> PAGEREF _Toc212534889 \h </w:instrText>
        </w:r>
        <w:r>
          <w:rPr>
            <w:noProof/>
            <w:webHidden/>
          </w:rPr>
        </w:r>
        <w:r>
          <w:rPr>
            <w:noProof/>
            <w:webHidden/>
          </w:rPr>
          <w:fldChar w:fldCharType="separate"/>
        </w:r>
        <w:r w:rsidR="002D73D0">
          <w:rPr>
            <w:noProof/>
            <w:webHidden/>
          </w:rPr>
          <w:t>13</w:t>
        </w:r>
        <w:r>
          <w:rPr>
            <w:noProof/>
            <w:webHidden/>
          </w:rPr>
          <w:fldChar w:fldCharType="end"/>
        </w:r>
      </w:hyperlink>
    </w:p>
    <w:p w14:paraId="178A3C33" w14:textId="7C946B45"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0" w:history="1">
        <w:r w:rsidRPr="00F85701">
          <w:rPr>
            <w:rStyle w:val="Hiperveza"/>
            <w:rFonts w:asciiTheme="majorHAnsi" w:eastAsiaTheme="majorEastAsia" w:hAnsiTheme="majorHAnsi" w:cstheme="majorBidi"/>
            <w:noProof/>
          </w:rPr>
          <w:t>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Poljoprivreda</w:t>
        </w:r>
        <w:r>
          <w:rPr>
            <w:noProof/>
            <w:webHidden/>
          </w:rPr>
          <w:tab/>
        </w:r>
        <w:r>
          <w:rPr>
            <w:noProof/>
            <w:webHidden/>
          </w:rPr>
          <w:fldChar w:fldCharType="begin"/>
        </w:r>
        <w:r>
          <w:rPr>
            <w:noProof/>
            <w:webHidden/>
          </w:rPr>
          <w:instrText xml:space="preserve"> PAGEREF _Toc212534890 \h </w:instrText>
        </w:r>
        <w:r>
          <w:rPr>
            <w:noProof/>
            <w:webHidden/>
          </w:rPr>
        </w:r>
        <w:r>
          <w:rPr>
            <w:noProof/>
            <w:webHidden/>
          </w:rPr>
          <w:fldChar w:fldCharType="separate"/>
        </w:r>
        <w:r w:rsidR="002D73D0">
          <w:rPr>
            <w:noProof/>
            <w:webHidden/>
          </w:rPr>
          <w:t>13</w:t>
        </w:r>
        <w:r>
          <w:rPr>
            <w:noProof/>
            <w:webHidden/>
          </w:rPr>
          <w:fldChar w:fldCharType="end"/>
        </w:r>
      </w:hyperlink>
    </w:p>
    <w:p w14:paraId="2D3437DC" w14:textId="20FD3282"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1" w:history="1">
        <w:r w:rsidRPr="00F85701">
          <w:rPr>
            <w:rStyle w:val="Hiperveza"/>
            <w:rFonts w:asciiTheme="majorHAnsi" w:eastAsiaTheme="majorEastAsia" w:hAnsiTheme="majorHAnsi" w:cstheme="majorBidi"/>
            <w:noProof/>
          </w:rPr>
          <w:t>iii.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Turizam</w:t>
        </w:r>
        <w:r>
          <w:rPr>
            <w:noProof/>
            <w:webHidden/>
          </w:rPr>
          <w:tab/>
        </w:r>
        <w:r>
          <w:rPr>
            <w:noProof/>
            <w:webHidden/>
          </w:rPr>
          <w:fldChar w:fldCharType="begin"/>
        </w:r>
        <w:r>
          <w:rPr>
            <w:noProof/>
            <w:webHidden/>
          </w:rPr>
          <w:instrText xml:space="preserve"> PAGEREF _Toc212534891 \h </w:instrText>
        </w:r>
        <w:r>
          <w:rPr>
            <w:noProof/>
            <w:webHidden/>
          </w:rPr>
        </w:r>
        <w:r>
          <w:rPr>
            <w:noProof/>
            <w:webHidden/>
          </w:rPr>
          <w:fldChar w:fldCharType="separate"/>
        </w:r>
        <w:r w:rsidR="002D73D0">
          <w:rPr>
            <w:noProof/>
            <w:webHidden/>
          </w:rPr>
          <w:t>13</w:t>
        </w:r>
        <w:r>
          <w:rPr>
            <w:noProof/>
            <w:webHidden/>
          </w:rPr>
          <w:fldChar w:fldCharType="end"/>
        </w:r>
      </w:hyperlink>
    </w:p>
    <w:p w14:paraId="474FC9C3" w14:textId="63C6B07F" w:rsidR="001D270B" w:rsidRDefault="001D270B">
      <w:pPr>
        <w:pStyle w:val="Sadraj2"/>
        <w:tabs>
          <w:tab w:val="left" w:pos="720"/>
          <w:tab w:val="right" w:leader="dot" w:pos="9060"/>
        </w:tabs>
        <w:rPr>
          <w:rFonts w:eastAsiaTheme="minorEastAsia"/>
          <w:noProof/>
          <w:kern w:val="2"/>
          <w:sz w:val="24"/>
          <w:szCs w:val="24"/>
          <w:lang w:val="en-US"/>
          <w14:ligatures w14:val="standardContextual"/>
        </w:rPr>
      </w:pPr>
      <w:hyperlink w:anchor="_Toc212534892" w:history="1">
        <w:r w:rsidRPr="00F85701">
          <w:rPr>
            <w:rStyle w:val="Hiperveza"/>
            <w:rFonts w:asciiTheme="majorHAnsi" w:eastAsiaTheme="majorEastAsia" w:hAnsiTheme="majorHAnsi" w:cstheme="majorBidi"/>
            <w:noProof/>
          </w:rPr>
          <w:t>d.</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Društvo</w:t>
        </w:r>
        <w:r>
          <w:rPr>
            <w:noProof/>
            <w:webHidden/>
          </w:rPr>
          <w:tab/>
        </w:r>
        <w:r>
          <w:rPr>
            <w:noProof/>
            <w:webHidden/>
          </w:rPr>
          <w:fldChar w:fldCharType="begin"/>
        </w:r>
        <w:r>
          <w:rPr>
            <w:noProof/>
            <w:webHidden/>
          </w:rPr>
          <w:instrText xml:space="preserve"> PAGEREF _Toc212534892 \h </w:instrText>
        </w:r>
        <w:r>
          <w:rPr>
            <w:noProof/>
            <w:webHidden/>
          </w:rPr>
        </w:r>
        <w:r>
          <w:rPr>
            <w:noProof/>
            <w:webHidden/>
          </w:rPr>
          <w:fldChar w:fldCharType="separate"/>
        </w:r>
        <w:r w:rsidR="002D73D0">
          <w:rPr>
            <w:noProof/>
            <w:webHidden/>
          </w:rPr>
          <w:t>14</w:t>
        </w:r>
        <w:r>
          <w:rPr>
            <w:noProof/>
            <w:webHidden/>
          </w:rPr>
          <w:fldChar w:fldCharType="end"/>
        </w:r>
      </w:hyperlink>
    </w:p>
    <w:p w14:paraId="5AFC2BAF" w14:textId="08091667"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3" w:history="1">
        <w:r w:rsidRPr="00F85701">
          <w:rPr>
            <w:rStyle w:val="Hiperveza"/>
            <w:rFonts w:asciiTheme="majorHAnsi" w:eastAsiaTheme="majorEastAsia" w:hAnsiTheme="majorHAnsi" w:cstheme="majorBidi"/>
            <w:noProof/>
          </w:rPr>
          <w:t>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Obrazovanje</w:t>
        </w:r>
        <w:r>
          <w:rPr>
            <w:noProof/>
            <w:webHidden/>
          </w:rPr>
          <w:tab/>
        </w:r>
        <w:r>
          <w:rPr>
            <w:noProof/>
            <w:webHidden/>
          </w:rPr>
          <w:fldChar w:fldCharType="begin"/>
        </w:r>
        <w:r>
          <w:rPr>
            <w:noProof/>
            <w:webHidden/>
          </w:rPr>
          <w:instrText xml:space="preserve"> PAGEREF _Toc212534893 \h </w:instrText>
        </w:r>
        <w:r>
          <w:rPr>
            <w:noProof/>
            <w:webHidden/>
          </w:rPr>
        </w:r>
        <w:r>
          <w:rPr>
            <w:noProof/>
            <w:webHidden/>
          </w:rPr>
          <w:fldChar w:fldCharType="separate"/>
        </w:r>
        <w:r w:rsidR="002D73D0">
          <w:rPr>
            <w:noProof/>
            <w:webHidden/>
          </w:rPr>
          <w:t>14</w:t>
        </w:r>
        <w:r>
          <w:rPr>
            <w:noProof/>
            <w:webHidden/>
          </w:rPr>
          <w:fldChar w:fldCharType="end"/>
        </w:r>
      </w:hyperlink>
    </w:p>
    <w:p w14:paraId="1724BD5B" w14:textId="0E557411"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4" w:history="1">
        <w:r w:rsidRPr="00F85701">
          <w:rPr>
            <w:rStyle w:val="Hiperveza"/>
            <w:rFonts w:asciiTheme="majorHAnsi" w:eastAsiaTheme="majorEastAsia" w:hAnsiTheme="majorHAnsi" w:cstheme="majorBidi"/>
            <w:noProof/>
          </w:rPr>
          <w:t>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Zdravstvo i socijalna skrb</w:t>
        </w:r>
        <w:r>
          <w:rPr>
            <w:noProof/>
            <w:webHidden/>
          </w:rPr>
          <w:tab/>
        </w:r>
        <w:r>
          <w:rPr>
            <w:noProof/>
            <w:webHidden/>
          </w:rPr>
          <w:fldChar w:fldCharType="begin"/>
        </w:r>
        <w:r>
          <w:rPr>
            <w:noProof/>
            <w:webHidden/>
          </w:rPr>
          <w:instrText xml:space="preserve"> PAGEREF _Toc212534894 \h </w:instrText>
        </w:r>
        <w:r>
          <w:rPr>
            <w:noProof/>
            <w:webHidden/>
          </w:rPr>
        </w:r>
        <w:r>
          <w:rPr>
            <w:noProof/>
            <w:webHidden/>
          </w:rPr>
          <w:fldChar w:fldCharType="separate"/>
        </w:r>
        <w:r w:rsidR="002D73D0">
          <w:rPr>
            <w:noProof/>
            <w:webHidden/>
          </w:rPr>
          <w:t>14</w:t>
        </w:r>
        <w:r>
          <w:rPr>
            <w:noProof/>
            <w:webHidden/>
          </w:rPr>
          <w:fldChar w:fldCharType="end"/>
        </w:r>
      </w:hyperlink>
    </w:p>
    <w:p w14:paraId="77810B4C" w14:textId="185B1D1C"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5" w:history="1">
        <w:r w:rsidRPr="00F85701">
          <w:rPr>
            <w:rStyle w:val="Hiperveza"/>
            <w:rFonts w:asciiTheme="majorHAnsi" w:eastAsiaTheme="majorEastAsia" w:hAnsiTheme="majorHAnsi" w:cstheme="majorBidi"/>
            <w:noProof/>
          </w:rPr>
          <w:t>iii.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Kultura</w:t>
        </w:r>
        <w:r>
          <w:rPr>
            <w:noProof/>
            <w:webHidden/>
          </w:rPr>
          <w:tab/>
        </w:r>
        <w:r>
          <w:rPr>
            <w:noProof/>
            <w:webHidden/>
          </w:rPr>
          <w:fldChar w:fldCharType="begin"/>
        </w:r>
        <w:r>
          <w:rPr>
            <w:noProof/>
            <w:webHidden/>
          </w:rPr>
          <w:instrText xml:space="preserve"> PAGEREF _Toc212534895 \h </w:instrText>
        </w:r>
        <w:r>
          <w:rPr>
            <w:noProof/>
            <w:webHidden/>
          </w:rPr>
        </w:r>
        <w:r>
          <w:rPr>
            <w:noProof/>
            <w:webHidden/>
          </w:rPr>
          <w:fldChar w:fldCharType="separate"/>
        </w:r>
        <w:r w:rsidR="002D73D0">
          <w:rPr>
            <w:noProof/>
            <w:webHidden/>
          </w:rPr>
          <w:t>15</w:t>
        </w:r>
        <w:r>
          <w:rPr>
            <w:noProof/>
            <w:webHidden/>
          </w:rPr>
          <w:fldChar w:fldCharType="end"/>
        </w:r>
      </w:hyperlink>
    </w:p>
    <w:p w14:paraId="2C9B4824" w14:textId="7853B252"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6" w:history="1">
        <w:r w:rsidRPr="00F85701">
          <w:rPr>
            <w:rStyle w:val="Hiperveza"/>
            <w:rFonts w:asciiTheme="majorHAnsi" w:eastAsiaTheme="majorEastAsia" w:hAnsiTheme="majorHAnsi" w:cstheme="majorBidi"/>
            <w:noProof/>
          </w:rPr>
          <w:t>iv.</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Sport</w:t>
        </w:r>
        <w:r>
          <w:rPr>
            <w:noProof/>
            <w:webHidden/>
          </w:rPr>
          <w:tab/>
        </w:r>
        <w:r>
          <w:rPr>
            <w:noProof/>
            <w:webHidden/>
          </w:rPr>
          <w:fldChar w:fldCharType="begin"/>
        </w:r>
        <w:r>
          <w:rPr>
            <w:noProof/>
            <w:webHidden/>
          </w:rPr>
          <w:instrText xml:space="preserve"> PAGEREF _Toc212534896 \h </w:instrText>
        </w:r>
        <w:r>
          <w:rPr>
            <w:noProof/>
            <w:webHidden/>
          </w:rPr>
        </w:r>
        <w:r>
          <w:rPr>
            <w:noProof/>
            <w:webHidden/>
          </w:rPr>
          <w:fldChar w:fldCharType="separate"/>
        </w:r>
        <w:r w:rsidR="002D73D0">
          <w:rPr>
            <w:noProof/>
            <w:webHidden/>
          </w:rPr>
          <w:t>15</w:t>
        </w:r>
        <w:r>
          <w:rPr>
            <w:noProof/>
            <w:webHidden/>
          </w:rPr>
          <w:fldChar w:fldCharType="end"/>
        </w:r>
      </w:hyperlink>
    </w:p>
    <w:p w14:paraId="5C2B4559" w14:textId="43F7C470"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7" w:history="1">
        <w:r w:rsidRPr="00F85701">
          <w:rPr>
            <w:rStyle w:val="Hiperveza"/>
            <w:rFonts w:asciiTheme="majorHAnsi" w:eastAsiaTheme="majorEastAsia" w:hAnsiTheme="majorHAnsi" w:cstheme="majorBidi"/>
            <w:noProof/>
          </w:rPr>
          <w:t>v.</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Civilno društvo</w:t>
        </w:r>
        <w:r>
          <w:rPr>
            <w:noProof/>
            <w:webHidden/>
          </w:rPr>
          <w:tab/>
        </w:r>
        <w:r>
          <w:rPr>
            <w:noProof/>
            <w:webHidden/>
          </w:rPr>
          <w:fldChar w:fldCharType="begin"/>
        </w:r>
        <w:r>
          <w:rPr>
            <w:noProof/>
            <w:webHidden/>
          </w:rPr>
          <w:instrText xml:space="preserve"> PAGEREF _Toc212534897 \h </w:instrText>
        </w:r>
        <w:r>
          <w:rPr>
            <w:noProof/>
            <w:webHidden/>
          </w:rPr>
        </w:r>
        <w:r>
          <w:rPr>
            <w:noProof/>
            <w:webHidden/>
          </w:rPr>
          <w:fldChar w:fldCharType="separate"/>
        </w:r>
        <w:r w:rsidR="002D73D0">
          <w:rPr>
            <w:noProof/>
            <w:webHidden/>
          </w:rPr>
          <w:t>16</w:t>
        </w:r>
        <w:r>
          <w:rPr>
            <w:noProof/>
            <w:webHidden/>
          </w:rPr>
          <w:fldChar w:fldCharType="end"/>
        </w:r>
      </w:hyperlink>
    </w:p>
    <w:p w14:paraId="031050FC" w14:textId="5FDA6E77" w:rsidR="001D270B" w:rsidRDefault="001D270B">
      <w:pPr>
        <w:pStyle w:val="Sadraj3"/>
        <w:tabs>
          <w:tab w:val="left" w:pos="960"/>
          <w:tab w:val="right" w:leader="dot" w:pos="9060"/>
        </w:tabs>
        <w:rPr>
          <w:rFonts w:eastAsiaTheme="minorEastAsia"/>
          <w:noProof/>
          <w:kern w:val="2"/>
          <w:sz w:val="24"/>
          <w:szCs w:val="24"/>
          <w:lang w:val="en-US"/>
          <w14:ligatures w14:val="standardContextual"/>
        </w:rPr>
      </w:pPr>
      <w:hyperlink w:anchor="_Toc212534898" w:history="1">
        <w:r w:rsidRPr="00F85701">
          <w:rPr>
            <w:rStyle w:val="Hiperveza"/>
            <w:rFonts w:asciiTheme="majorHAnsi" w:eastAsiaTheme="majorEastAsia" w:hAnsiTheme="majorHAnsi" w:cstheme="majorBidi"/>
            <w:noProof/>
          </w:rPr>
          <w:t>vi.</w:t>
        </w:r>
        <w:r>
          <w:rPr>
            <w:rFonts w:eastAsiaTheme="minorEastAsia"/>
            <w:noProof/>
            <w:kern w:val="2"/>
            <w:sz w:val="24"/>
            <w:szCs w:val="24"/>
            <w:lang w:val="en-US"/>
            <w14:ligatures w14:val="standardContextual"/>
          </w:rPr>
          <w:tab/>
        </w:r>
        <w:r w:rsidRPr="00F85701">
          <w:rPr>
            <w:rStyle w:val="Hiperveza"/>
            <w:rFonts w:asciiTheme="majorHAnsi" w:eastAsiaTheme="majorEastAsia" w:hAnsiTheme="majorHAnsi" w:cstheme="majorBidi"/>
            <w:noProof/>
          </w:rPr>
          <w:t>Ostala društvena infrastruktura</w:t>
        </w:r>
        <w:r>
          <w:rPr>
            <w:noProof/>
            <w:webHidden/>
          </w:rPr>
          <w:tab/>
        </w:r>
        <w:r>
          <w:rPr>
            <w:noProof/>
            <w:webHidden/>
          </w:rPr>
          <w:fldChar w:fldCharType="begin"/>
        </w:r>
        <w:r>
          <w:rPr>
            <w:noProof/>
            <w:webHidden/>
          </w:rPr>
          <w:instrText xml:space="preserve"> PAGEREF _Toc212534898 \h </w:instrText>
        </w:r>
        <w:r>
          <w:rPr>
            <w:noProof/>
            <w:webHidden/>
          </w:rPr>
        </w:r>
        <w:r>
          <w:rPr>
            <w:noProof/>
            <w:webHidden/>
          </w:rPr>
          <w:fldChar w:fldCharType="separate"/>
        </w:r>
        <w:r w:rsidR="002D73D0">
          <w:rPr>
            <w:noProof/>
            <w:webHidden/>
          </w:rPr>
          <w:t>16</w:t>
        </w:r>
        <w:r>
          <w:rPr>
            <w:noProof/>
            <w:webHidden/>
          </w:rPr>
          <w:fldChar w:fldCharType="end"/>
        </w:r>
      </w:hyperlink>
    </w:p>
    <w:p w14:paraId="23FF8B5F" w14:textId="1B7DCE5C"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899" w:history="1">
        <w:r w:rsidRPr="00F85701">
          <w:rPr>
            <w:rStyle w:val="Hiperveza"/>
            <w:noProof/>
          </w:rPr>
          <w:t>2.</w:t>
        </w:r>
        <w:r>
          <w:rPr>
            <w:rFonts w:eastAsiaTheme="minorEastAsia"/>
            <w:noProof/>
            <w:kern w:val="2"/>
            <w:sz w:val="24"/>
            <w:szCs w:val="24"/>
            <w:lang w:val="en-US"/>
            <w14:ligatures w14:val="standardContextual"/>
          </w:rPr>
          <w:tab/>
        </w:r>
        <w:r w:rsidRPr="00F85701">
          <w:rPr>
            <w:rStyle w:val="Hiperveza"/>
            <w:noProof/>
          </w:rPr>
          <w:t>Popis prioriteta djelovanja u području nadležnosti Općine Bednja</w:t>
        </w:r>
        <w:r>
          <w:rPr>
            <w:noProof/>
            <w:webHidden/>
          </w:rPr>
          <w:tab/>
        </w:r>
        <w:r>
          <w:rPr>
            <w:noProof/>
            <w:webHidden/>
          </w:rPr>
          <w:fldChar w:fldCharType="begin"/>
        </w:r>
        <w:r>
          <w:rPr>
            <w:noProof/>
            <w:webHidden/>
          </w:rPr>
          <w:instrText xml:space="preserve"> PAGEREF _Toc212534899 \h </w:instrText>
        </w:r>
        <w:r>
          <w:rPr>
            <w:noProof/>
            <w:webHidden/>
          </w:rPr>
        </w:r>
        <w:r>
          <w:rPr>
            <w:noProof/>
            <w:webHidden/>
          </w:rPr>
          <w:fldChar w:fldCharType="separate"/>
        </w:r>
        <w:r w:rsidR="002D73D0">
          <w:rPr>
            <w:noProof/>
            <w:webHidden/>
          </w:rPr>
          <w:t>17</w:t>
        </w:r>
        <w:r>
          <w:rPr>
            <w:noProof/>
            <w:webHidden/>
          </w:rPr>
          <w:fldChar w:fldCharType="end"/>
        </w:r>
      </w:hyperlink>
    </w:p>
    <w:p w14:paraId="1D927B5B" w14:textId="0CC51FB4"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0" w:history="1">
        <w:r w:rsidRPr="00F85701">
          <w:rPr>
            <w:rStyle w:val="Hiperveza"/>
            <w:noProof/>
          </w:rPr>
          <w:t>2.1.</w:t>
        </w:r>
        <w:r>
          <w:rPr>
            <w:rFonts w:eastAsiaTheme="minorEastAsia"/>
            <w:noProof/>
            <w:kern w:val="2"/>
            <w:sz w:val="24"/>
            <w:szCs w:val="24"/>
            <w:lang w:val="en-US"/>
            <w14:ligatures w14:val="standardContextual"/>
          </w:rPr>
          <w:tab/>
        </w:r>
        <w:r w:rsidRPr="00F85701">
          <w:rPr>
            <w:rStyle w:val="Hiperveza"/>
            <w:noProof/>
          </w:rPr>
          <w:t>Prioritet 1. ZELENA (I ODRŽIVA) ŽUPANIJA</w:t>
        </w:r>
        <w:r>
          <w:rPr>
            <w:noProof/>
            <w:webHidden/>
          </w:rPr>
          <w:tab/>
        </w:r>
        <w:r>
          <w:rPr>
            <w:noProof/>
            <w:webHidden/>
          </w:rPr>
          <w:fldChar w:fldCharType="begin"/>
        </w:r>
        <w:r>
          <w:rPr>
            <w:noProof/>
            <w:webHidden/>
          </w:rPr>
          <w:instrText xml:space="preserve"> PAGEREF _Toc212534900 \h </w:instrText>
        </w:r>
        <w:r>
          <w:rPr>
            <w:noProof/>
            <w:webHidden/>
          </w:rPr>
        </w:r>
        <w:r>
          <w:rPr>
            <w:noProof/>
            <w:webHidden/>
          </w:rPr>
          <w:fldChar w:fldCharType="separate"/>
        </w:r>
        <w:r w:rsidR="002D73D0">
          <w:rPr>
            <w:noProof/>
            <w:webHidden/>
          </w:rPr>
          <w:t>20</w:t>
        </w:r>
        <w:r>
          <w:rPr>
            <w:noProof/>
            <w:webHidden/>
          </w:rPr>
          <w:fldChar w:fldCharType="end"/>
        </w:r>
      </w:hyperlink>
    </w:p>
    <w:p w14:paraId="17931340" w14:textId="0A71D8B7"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1" w:history="1">
        <w:r w:rsidRPr="00F85701">
          <w:rPr>
            <w:rStyle w:val="Hiperveza"/>
            <w:noProof/>
          </w:rPr>
          <w:t>2.2.</w:t>
        </w:r>
        <w:r>
          <w:rPr>
            <w:rFonts w:eastAsiaTheme="minorEastAsia"/>
            <w:noProof/>
            <w:kern w:val="2"/>
            <w:sz w:val="24"/>
            <w:szCs w:val="24"/>
            <w:lang w:val="en-US"/>
            <w14:ligatures w14:val="standardContextual"/>
          </w:rPr>
          <w:tab/>
        </w:r>
        <w:r w:rsidRPr="00F85701">
          <w:rPr>
            <w:rStyle w:val="Hiperveza"/>
            <w:noProof/>
          </w:rPr>
          <w:t>Prioritet 2. SMART (PAMETNA I KREATIVNA) ŽUPANIJA</w:t>
        </w:r>
        <w:r>
          <w:rPr>
            <w:noProof/>
            <w:webHidden/>
          </w:rPr>
          <w:tab/>
        </w:r>
        <w:r>
          <w:rPr>
            <w:noProof/>
            <w:webHidden/>
          </w:rPr>
          <w:fldChar w:fldCharType="begin"/>
        </w:r>
        <w:r>
          <w:rPr>
            <w:noProof/>
            <w:webHidden/>
          </w:rPr>
          <w:instrText xml:space="preserve"> PAGEREF _Toc212534901 \h </w:instrText>
        </w:r>
        <w:r>
          <w:rPr>
            <w:noProof/>
            <w:webHidden/>
          </w:rPr>
        </w:r>
        <w:r>
          <w:rPr>
            <w:noProof/>
            <w:webHidden/>
          </w:rPr>
          <w:fldChar w:fldCharType="separate"/>
        </w:r>
        <w:r w:rsidR="002D73D0">
          <w:rPr>
            <w:noProof/>
            <w:webHidden/>
          </w:rPr>
          <w:t>21</w:t>
        </w:r>
        <w:r>
          <w:rPr>
            <w:noProof/>
            <w:webHidden/>
          </w:rPr>
          <w:fldChar w:fldCharType="end"/>
        </w:r>
      </w:hyperlink>
    </w:p>
    <w:p w14:paraId="005632C7" w14:textId="53E91E4F"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2" w:history="1">
        <w:r w:rsidRPr="00F85701">
          <w:rPr>
            <w:rStyle w:val="Hiperveza"/>
            <w:noProof/>
          </w:rPr>
          <w:t>2.3.</w:t>
        </w:r>
        <w:r>
          <w:rPr>
            <w:rFonts w:eastAsiaTheme="minorEastAsia"/>
            <w:noProof/>
            <w:kern w:val="2"/>
            <w:sz w:val="24"/>
            <w:szCs w:val="24"/>
            <w:lang w:val="en-US"/>
            <w14:ligatures w14:val="standardContextual"/>
          </w:rPr>
          <w:tab/>
        </w:r>
        <w:r w:rsidRPr="00F85701">
          <w:rPr>
            <w:rStyle w:val="Hiperveza"/>
            <w:noProof/>
          </w:rPr>
          <w:t>Prioritet 3. ZDRAVA (AKTIVNA I UKLJUČIVA) ŽUPANIJA</w:t>
        </w:r>
        <w:r>
          <w:rPr>
            <w:noProof/>
            <w:webHidden/>
          </w:rPr>
          <w:tab/>
        </w:r>
        <w:r>
          <w:rPr>
            <w:noProof/>
            <w:webHidden/>
          </w:rPr>
          <w:fldChar w:fldCharType="begin"/>
        </w:r>
        <w:r>
          <w:rPr>
            <w:noProof/>
            <w:webHidden/>
          </w:rPr>
          <w:instrText xml:space="preserve"> PAGEREF _Toc212534902 \h </w:instrText>
        </w:r>
        <w:r>
          <w:rPr>
            <w:noProof/>
            <w:webHidden/>
          </w:rPr>
        </w:r>
        <w:r>
          <w:rPr>
            <w:noProof/>
            <w:webHidden/>
          </w:rPr>
          <w:fldChar w:fldCharType="separate"/>
        </w:r>
        <w:r w:rsidR="002D73D0">
          <w:rPr>
            <w:noProof/>
            <w:webHidden/>
          </w:rPr>
          <w:t>22</w:t>
        </w:r>
        <w:r>
          <w:rPr>
            <w:noProof/>
            <w:webHidden/>
          </w:rPr>
          <w:fldChar w:fldCharType="end"/>
        </w:r>
      </w:hyperlink>
    </w:p>
    <w:p w14:paraId="05E6BC6F" w14:textId="7C0EE1CF"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903" w:history="1">
        <w:r w:rsidRPr="00F85701">
          <w:rPr>
            <w:rStyle w:val="Hiperveza"/>
            <w:noProof/>
          </w:rPr>
          <w:t>3.</w:t>
        </w:r>
        <w:r>
          <w:rPr>
            <w:rFonts w:eastAsiaTheme="minorEastAsia"/>
            <w:noProof/>
            <w:kern w:val="2"/>
            <w:sz w:val="24"/>
            <w:szCs w:val="24"/>
            <w:lang w:val="en-US"/>
            <w14:ligatures w14:val="standardContextual"/>
          </w:rPr>
          <w:tab/>
        </w:r>
        <w:r w:rsidRPr="00F85701">
          <w:rPr>
            <w:rStyle w:val="Hiperveza"/>
            <w:noProof/>
          </w:rPr>
          <w:t>Popis mjera za provedbu odabranih posebnih ciljeva s ključnim aktivnostima i pripadajućim pokazateljima rezultata</w:t>
        </w:r>
        <w:r>
          <w:rPr>
            <w:noProof/>
            <w:webHidden/>
          </w:rPr>
          <w:tab/>
        </w:r>
        <w:r>
          <w:rPr>
            <w:noProof/>
            <w:webHidden/>
          </w:rPr>
          <w:fldChar w:fldCharType="begin"/>
        </w:r>
        <w:r>
          <w:rPr>
            <w:noProof/>
            <w:webHidden/>
          </w:rPr>
          <w:instrText xml:space="preserve"> PAGEREF _Toc212534903 \h </w:instrText>
        </w:r>
        <w:r>
          <w:rPr>
            <w:noProof/>
            <w:webHidden/>
          </w:rPr>
        </w:r>
        <w:r>
          <w:rPr>
            <w:noProof/>
            <w:webHidden/>
          </w:rPr>
          <w:fldChar w:fldCharType="separate"/>
        </w:r>
        <w:r w:rsidR="002D73D0">
          <w:rPr>
            <w:noProof/>
            <w:webHidden/>
          </w:rPr>
          <w:t>23</w:t>
        </w:r>
        <w:r>
          <w:rPr>
            <w:noProof/>
            <w:webHidden/>
          </w:rPr>
          <w:fldChar w:fldCharType="end"/>
        </w:r>
      </w:hyperlink>
    </w:p>
    <w:p w14:paraId="7FD7B461" w14:textId="47784629"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4" w:history="1">
        <w:r w:rsidRPr="00F85701">
          <w:rPr>
            <w:rStyle w:val="Hiperveza"/>
            <w:noProof/>
          </w:rPr>
          <w:t>3.1.</w:t>
        </w:r>
        <w:r>
          <w:rPr>
            <w:rFonts w:eastAsiaTheme="minorEastAsia"/>
            <w:noProof/>
            <w:kern w:val="2"/>
            <w:sz w:val="24"/>
            <w:szCs w:val="24"/>
            <w:lang w:val="en-US"/>
            <w14:ligatures w14:val="standardContextual"/>
          </w:rPr>
          <w:tab/>
        </w:r>
        <w:r w:rsidRPr="00F85701">
          <w:rPr>
            <w:rStyle w:val="Hiperveza"/>
            <w:noProof/>
          </w:rPr>
          <w:t>Mjera 1.1. Unaprjeđenje sustava civilne zaštite i vatrogastva</w:t>
        </w:r>
        <w:r>
          <w:rPr>
            <w:noProof/>
            <w:webHidden/>
          </w:rPr>
          <w:tab/>
        </w:r>
        <w:r>
          <w:rPr>
            <w:noProof/>
            <w:webHidden/>
          </w:rPr>
          <w:fldChar w:fldCharType="begin"/>
        </w:r>
        <w:r>
          <w:rPr>
            <w:noProof/>
            <w:webHidden/>
          </w:rPr>
          <w:instrText xml:space="preserve"> PAGEREF _Toc212534904 \h </w:instrText>
        </w:r>
        <w:r>
          <w:rPr>
            <w:noProof/>
            <w:webHidden/>
          </w:rPr>
        </w:r>
        <w:r>
          <w:rPr>
            <w:noProof/>
            <w:webHidden/>
          </w:rPr>
          <w:fldChar w:fldCharType="separate"/>
        </w:r>
        <w:r w:rsidR="002D73D0">
          <w:rPr>
            <w:noProof/>
            <w:webHidden/>
          </w:rPr>
          <w:t>24</w:t>
        </w:r>
        <w:r>
          <w:rPr>
            <w:noProof/>
            <w:webHidden/>
          </w:rPr>
          <w:fldChar w:fldCharType="end"/>
        </w:r>
      </w:hyperlink>
    </w:p>
    <w:p w14:paraId="112FF572" w14:textId="64F76471"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5" w:history="1">
        <w:r w:rsidRPr="00F85701">
          <w:rPr>
            <w:rStyle w:val="Hiperveza"/>
            <w:noProof/>
          </w:rPr>
          <w:t>3.2.</w:t>
        </w:r>
        <w:r>
          <w:rPr>
            <w:rFonts w:eastAsiaTheme="minorEastAsia"/>
            <w:noProof/>
            <w:kern w:val="2"/>
            <w:sz w:val="24"/>
            <w:szCs w:val="24"/>
            <w:lang w:val="en-US"/>
            <w14:ligatures w14:val="standardContextual"/>
          </w:rPr>
          <w:tab/>
        </w:r>
        <w:r w:rsidRPr="00F85701">
          <w:rPr>
            <w:rStyle w:val="Hiperveza"/>
            <w:noProof/>
          </w:rPr>
          <w:t>Mjera 1.2. Održavanje i izgradnja prometne infrastrukture te razvoj lokalne prometne mreže</w:t>
        </w:r>
        <w:r>
          <w:rPr>
            <w:noProof/>
            <w:webHidden/>
          </w:rPr>
          <w:tab/>
        </w:r>
        <w:r>
          <w:rPr>
            <w:noProof/>
            <w:webHidden/>
          </w:rPr>
          <w:fldChar w:fldCharType="begin"/>
        </w:r>
        <w:r>
          <w:rPr>
            <w:noProof/>
            <w:webHidden/>
          </w:rPr>
          <w:instrText xml:space="preserve"> PAGEREF _Toc212534905 \h </w:instrText>
        </w:r>
        <w:r>
          <w:rPr>
            <w:noProof/>
            <w:webHidden/>
          </w:rPr>
        </w:r>
        <w:r>
          <w:rPr>
            <w:noProof/>
            <w:webHidden/>
          </w:rPr>
          <w:fldChar w:fldCharType="separate"/>
        </w:r>
        <w:r w:rsidR="002D73D0">
          <w:rPr>
            <w:noProof/>
            <w:webHidden/>
          </w:rPr>
          <w:t>24</w:t>
        </w:r>
        <w:r>
          <w:rPr>
            <w:noProof/>
            <w:webHidden/>
          </w:rPr>
          <w:fldChar w:fldCharType="end"/>
        </w:r>
      </w:hyperlink>
    </w:p>
    <w:p w14:paraId="77E7E203" w14:textId="6BBBBAB7"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6" w:history="1">
        <w:r w:rsidRPr="00F85701">
          <w:rPr>
            <w:rStyle w:val="Hiperveza"/>
            <w:noProof/>
          </w:rPr>
          <w:t>3.3.</w:t>
        </w:r>
        <w:r>
          <w:rPr>
            <w:rFonts w:eastAsiaTheme="minorEastAsia"/>
            <w:noProof/>
            <w:kern w:val="2"/>
            <w:sz w:val="24"/>
            <w:szCs w:val="24"/>
            <w:lang w:val="en-US"/>
            <w14:ligatures w14:val="standardContextual"/>
          </w:rPr>
          <w:tab/>
        </w:r>
        <w:r w:rsidRPr="00F85701">
          <w:rPr>
            <w:rStyle w:val="Hiperveza"/>
            <w:noProof/>
          </w:rPr>
          <w:t>Mjera 1.3. Učinkovito gospodarenje otpadom i zaštita okoliša</w:t>
        </w:r>
        <w:r>
          <w:rPr>
            <w:noProof/>
            <w:webHidden/>
          </w:rPr>
          <w:tab/>
        </w:r>
        <w:r>
          <w:rPr>
            <w:noProof/>
            <w:webHidden/>
          </w:rPr>
          <w:fldChar w:fldCharType="begin"/>
        </w:r>
        <w:r>
          <w:rPr>
            <w:noProof/>
            <w:webHidden/>
          </w:rPr>
          <w:instrText xml:space="preserve"> PAGEREF _Toc212534906 \h </w:instrText>
        </w:r>
        <w:r>
          <w:rPr>
            <w:noProof/>
            <w:webHidden/>
          </w:rPr>
        </w:r>
        <w:r>
          <w:rPr>
            <w:noProof/>
            <w:webHidden/>
          </w:rPr>
          <w:fldChar w:fldCharType="separate"/>
        </w:r>
        <w:r w:rsidR="002D73D0">
          <w:rPr>
            <w:noProof/>
            <w:webHidden/>
          </w:rPr>
          <w:t>25</w:t>
        </w:r>
        <w:r>
          <w:rPr>
            <w:noProof/>
            <w:webHidden/>
          </w:rPr>
          <w:fldChar w:fldCharType="end"/>
        </w:r>
      </w:hyperlink>
    </w:p>
    <w:p w14:paraId="15D697DC" w14:textId="6D5BEAD5"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7" w:history="1">
        <w:r w:rsidRPr="00F85701">
          <w:rPr>
            <w:rStyle w:val="Hiperveza"/>
            <w:noProof/>
          </w:rPr>
          <w:t>3.4.</w:t>
        </w:r>
        <w:r>
          <w:rPr>
            <w:rFonts w:eastAsiaTheme="minorEastAsia"/>
            <w:noProof/>
            <w:kern w:val="2"/>
            <w:sz w:val="24"/>
            <w:szCs w:val="24"/>
            <w:lang w:val="en-US"/>
            <w14:ligatures w14:val="standardContextual"/>
          </w:rPr>
          <w:tab/>
        </w:r>
        <w:r w:rsidRPr="00F85701">
          <w:rPr>
            <w:rStyle w:val="Hiperveza"/>
            <w:noProof/>
          </w:rPr>
          <w:t>Mjera 1.4. Održavanje, rekonstrukcija i izgradnja komunalne infrastrukture</w:t>
        </w:r>
        <w:r>
          <w:rPr>
            <w:noProof/>
            <w:webHidden/>
          </w:rPr>
          <w:tab/>
        </w:r>
        <w:r>
          <w:rPr>
            <w:noProof/>
            <w:webHidden/>
          </w:rPr>
          <w:fldChar w:fldCharType="begin"/>
        </w:r>
        <w:r>
          <w:rPr>
            <w:noProof/>
            <w:webHidden/>
          </w:rPr>
          <w:instrText xml:space="preserve"> PAGEREF _Toc212534907 \h </w:instrText>
        </w:r>
        <w:r>
          <w:rPr>
            <w:noProof/>
            <w:webHidden/>
          </w:rPr>
        </w:r>
        <w:r>
          <w:rPr>
            <w:noProof/>
            <w:webHidden/>
          </w:rPr>
          <w:fldChar w:fldCharType="separate"/>
        </w:r>
        <w:r w:rsidR="002D73D0">
          <w:rPr>
            <w:noProof/>
            <w:webHidden/>
          </w:rPr>
          <w:t>25</w:t>
        </w:r>
        <w:r>
          <w:rPr>
            <w:noProof/>
            <w:webHidden/>
          </w:rPr>
          <w:fldChar w:fldCharType="end"/>
        </w:r>
      </w:hyperlink>
    </w:p>
    <w:p w14:paraId="648C95AE" w14:textId="73B0A565"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8" w:history="1">
        <w:r w:rsidRPr="00F85701">
          <w:rPr>
            <w:rStyle w:val="Hiperveza"/>
            <w:rFonts w:eastAsia="Times New Roman"/>
            <w:noProof/>
            <w:lang w:eastAsia="hr-HR"/>
          </w:rPr>
          <w:t>3.6.</w:t>
        </w:r>
        <w:r>
          <w:rPr>
            <w:rFonts w:eastAsiaTheme="minorEastAsia"/>
            <w:noProof/>
            <w:kern w:val="2"/>
            <w:sz w:val="24"/>
            <w:szCs w:val="24"/>
            <w:lang w:val="en-US"/>
            <w14:ligatures w14:val="standardContextual"/>
          </w:rPr>
          <w:tab/>
        </w:r>
        <w:r w:rsidRPr="00F85701">
          <w:rPr>
            <w:rStyle w:val="Hiperveza"/>
            <w:rFonts w:eastAsia="Times New Roman"/>
            <w:noProof/>
            <w:lang w:eastAsia="hr-HR"/>
          </w:rPr>
          <w:t>Mjera 1.6. Unaprjeđenje kvalitete uvjeta za život u naseljima</w:t>
        </w:r>
        <w:r>
          <w:rPr>
            <w:noProof/>
            <w:webHidden/>
          </w:rPr>
          <w:tab/>
        </w:r>
        <w:r>
          <w:rPr>
            <w:noProof/>
            <w:webHidden/>
          </w:rPr>
          <w:fldChar w:fldCharType="begin"/>
        </w:r>
        <w:r>
          <w:rPr>
            <w:noProof/>
            <w:webHidden/>
          </w:rPr>
          <w:instrText xml:space="preserve"> PAGEREF _Toc212534908 \h </w:instrText>
        </w:r>
        <w:r>
          <w:rPr>
            <w:noProof/>
            <w:webHidden/>
          </w:rPr>
        </w:r>
        <w:r>
          <w:rPr>
            <w:noProof/>
            <w:webHidden/>
          </w:rPr>
          <w:fldChar w:fldCharType="separate"/>
        </w:r>
        <w:r w:rsidR="002D73D0">
          <w:rPr>
            <w:noProof/>
            <w:webHidden/>
          </w:rPr>
          <w:t>26</w:t>
        </w:r>
        <w:r>
          <w:rPr>
            <w:noProof/>
            <w:webHidden/>
          </w:rPr>
          <w:fldChar w:fldCharType="end"/>
        </w:r>
      </w:hyperlink>
    </w:p>
    <w:p w14:paraId="00572E59" w14:textId="78E82D1D"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09" w:history="1">
        <w:r w:rsidRPr="00F85701">
          <w:rPr>
            <w:rStyle w:val="Hiperveza"/>
            <w:noProof/>
          </w:rPr>
          <w:t>3.7.</w:t>
        </w:r>
        <w:r>
          <w:rPr>
            <w:rFonts w:eastAsiaTheme="minorEastAsia"/>
            <w:noProof/>
            <w:kern w:val="2"/>
            <w:sz w:val="24"/>
            <w:szCs w:val="24"/>
            <w:lang w:val="en-US"/>
            <w14:ligatures w14:val="standardContextual"/>
          </w:rPr>
          <w:tab/>
        </w:r>
        <w:r w:rsidRPr="00F85701">
          <w:rPr>
            <w:rStyle w:val="Hiperveza"/>
            <w:noProof/>
          </w:rPr>
          <w:t>Mjera 2.1. Stvaranje preduvjeta za učinkovito upravljanje prostorom</w:t>
        </w:r>
        <w:r>
          <w:rPr>
            <w:noProof/>
            <w:webHidden/>
          </w:rPr>
          <w:tab/>
        </w:r>
        <w:r>
          <w:rPr>
            <w:noProof/>
            <w:webHidden/>
          </w:rPr>
          <w:fldChar w:fldCharType="begin"/>
        </w:r>
        <w:r>
          <w:rPr>
            <w:noProof/>
            <w:webHidden/>
          </w:rPr>
          <w:instrText xml:space="preserve"> PAGEREF _Toc212534909 \h </w:instrText>
        </w:r>
        <w:r>
          <w:rPr>
            <w:noProof/>
            <w:webHidden/>
          </w:rPr>
        </w:r>
        <w:r>
          <w:rPr>
            <w:noProof/>
            <w:webHidden/>
          </w:rPr>
          <w:fldChar w:fldCharType="separate"/>
        </w:r>
        <w:r w:rsidR="002D73D0">
          <w:rPr>
            <w:noProof/>
            <w:webHidden/>
          </w:rPr>
          <w:t>26</w:t>
        </w:r>
        <w:r>
          <w:rPr>
            <w:noProof/>
            <w:webHidden/>
          </w:rPr>
          <w:fldChar w:fldCharType="end"/>
        </w:r>
      </w:hyperlink>
    </w:p>
    <w:p w14:paraId="2B99C2A8" w14:textId="6A86B9F5"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0" w:history="1">
        <w:r w:rsidRPr="00F85701">
          <w:rPr>
            <w:rStyle w:val="Hiperveza"/>
            <w:noProof/>
          </w:rPr>
          <w:t>3.8.</w:t>
        </w:r>
        <w:r>
          <w:rPr>
            <w:rFonts w:eastAsiaTheme="minorEastAsia"/>
            <w:noProof/>
            <w:kern w:val="2"/>
            <w:sz w:val="24"/>
            <w:szCs w:val="24"/>
            <w:lang w:val="en-US"/>
            <w14:ligatures w14:val="standardContextual"/>
          </w:rPr>
          <w:tab/>
        </w:r>
        <w:r w:rsidRPr="00F85701">
          <w:rPr>
            <w:rStyle w:val="Hiperveza"/>
            <w:noProof/>
          </w:rPr>
          <w:t>Mjera 2.2. Poticanje razvoja poduzetništva i turizma</w:t>
        </w:r>
        <w:r>
          <w:rPr>
            <w:noProof/>
            <w:webHidden/>
          </w:rPr>
          <w:tab/>
        </w:r>
        <w:r>
          <w:rPr>
            <w:noProof/>
            <w:webHidden/>
          </w:rPr>
          <w:fldChar w:fldCharType="begin"/>
        </w:r>
        <w:r>
          <w:rPr>
            <w:noProof/>
            <w:webHidden/>
          </w:rPr>
          <w:instrText xml:space="preserve"> PAGEREF _Toc212534910 \h </w:instrText>
        </w:r>
        <w:r>
          <w:rPr>
            <w:noProof/>
            <w:webHidden/>
          </w:rPr>
        </w:r>
        <w:r>
          <w:rPr>
            <w:noProof/>
            <w:webHidden/>
          </w:rPr>
          <w:fldChar w:fldCharType="separate"/>
        </w:r>
        <w:r w:rsidR="002D73D0">
          <w:rPr>
            <w:noProof/>
            <w:webHidden/>
          </w:rPr>
          <w:t>27</w:t>
        </w:r>
        <w:r>
          <w:rPr>
            <w:noProof/>
            <w:webHidden/>
          </w:rPr>
          <w:fldChar w:fldCharType="end"/>
        </w:r>
      </w:hyperlink>
    </w:p>
    <w:p w14:paraId="44CD74F5" w14:textId="7E880079"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1" w:history="1">
        <w:r w:rsidRPr="00F85701">
          <w:rPr>
            <w:rStyle w:val="Hiperveza"/>
            <w:noProof/>
          </w:rPr>
          <w:t>3.9.</w:t>
        </w:r>
        <w:r>
          <w:rPr>
            <w:rFonts w:eastAsiaTheme="minorEastAsia"/>
            <w:noProof/>
            <w:kern w:val="2"/>
            <w:sz w:val="24"/>
            <w:szCs w:val="24"/>
            <w:lang w:val="en-US"/>
            <w14:ligatures w14:val="standardContextual"/>
          </w:rPr>
          <w:tab/>
        </w:r>
        <w:r w:rsidRPr="00F85701">
          <w:rPr>
            <w:rStyle w:val="Hiperveza"/>
            <w:noProof/>
          </w:rPr>
          <w:t>Mjera 2.3. Učinkovita lokalna uprava</w:t>
        </w:r>
        <w:r>
          <w:rPr>
            <w:noProof/>
            <w:webHidden/>
          </w:rPr>
          <w:tab/>
        </w:r>
        <w:r>
          <w:rPr>
            <w:noProof/>
            <w:webHidden/>
          </w:rPr>
          <w:fldChar w:fldCharType="begin"/>
        </w:r>
        <w:r>
          <w:rPr>
            <w:noProof/>
            <w:webHidden/>
          </w:rPr>
          <w:instrText xml:space="preserve"> PAGEREF _Toc212534911 \h </w:instrText>
        </w:r>
        <w:r>
          <w:rPr>
            <w:noProof/>
            <w:webHidden/>
          </w:rPr>
        </w:r>
        <w:r>
          <w:rPr>
            <w:noProof/>
            <w:webHidden/>
          </w:rPr>
          <w:fldChar w:fldCharType="separate"/>
        </w:r>
        <w:r w:rsidR="002D73D0">
          <w:rPr>
            <w:noProof/>
            <w:webHidden/>
          </w:rPr>
          <w:t>27</w:t>
        </w:r>
        <w:r>
          <w:rPr>
            <w:noProof/>
            <w:webHidden/>
          </w:rPr>
          <w:fldChar w:fldCharType="end"/>
        </w:r>
      </w:hyperlink>
    </w:p>
    <w:p w14:paraId="190CBFA3" w14:textId="56CE7E47"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2" w:history="1">
        <w:r w:rsidRPr="00F85701">
          <w:rPr>
            <w:rStyle w:val="Hiperveza"/>
            <w:noProof/>
          </w:rPr>
          <w:t>3.10.</w:t>
        </w:r>
        <w:r>
          <w:rPr>
            <w:rFonts w:eastAsiaTheme="minorEastAsia"/>
            <w:noProof/>
            <w:kern w:val="2"/>
            <w:sz w:val="24"/>
            <w:szCs w:val="24"/>
            <w:lang w:val="en-US"/>
            <w14:ligatures w14:val="standardContextual"/>
          </w:rPr>
          <w:tab/>
        </w:r>
        <w:r w:rsidRPr="00F85701">
          <w:rPr>
            <w:rStyle w:val="Hiperveza"/>
            <w:noProof/>
          </w:rPr>
          <w:t>Mjera 2.4. Unaprjeđenje dostupnosti i stvaranje poticajnog okruženja u odgojno-obrazovnom procesu</w:t>
        </w:r>
        <w:r>
          <w:rPr>
            <w:noProof/>
            <w:webHidden/>
          </w:rPr>
          <w:tab/>
        </w:r>
        <w:r>
          <w:rPr>
            <w:noProof/>
            <w:webHidden/>
          </w:rPr>
          <w:fldChar w:fldCharType="begin"/>
        </w:r>
        <w:r>
          <w:rPr>
            <w:noProof/>
            <w:webHidden/>
          </w:rPr>
          <w:instrText xml:space="preserve"> PAGEREF _Toc212534912 \h </w:instrText>
        </w:r>
        <w:r>
          <w:rPr>
            <w:noProof/>
            <w:webHidden/>
          </w:rPr>
        </w:r>
        <w:r>
          <w:rPr>
            <w:noProof/>
            <w:webHidden/>
          </w:rPr>
          <w:fldChar w:fldCharType="separate"/>
        </w:r>
        <w:r w:rsidR="002D73D0">
          <w:rPr>
            <w:noProof/>
            <w:webHidden/>
          </w:rPr>
          <w:t>28</w:t>
        </w:r>
        <w:r>
          <w:rPr>
            <w:noProof/>
            <w:webHidden/>
          </w:rPr>
          <w:fldChar w:fldCharType="end"/>
        </w:r>
      </w:hyperlink>
    </w:p>
    <w:p w14:paraId="19208185" w14:textId="0BE6D517"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3" w:history="1">
        <w:r w:rsidRPr="00F85701">
          <w:rPr>
            <w:rStyle w:val="Hiperveza"/>
            <w:noProof/>
          </w:rPr>
          <w:t>3.11.</w:t>
        </w:r>
        <w:r>
          <w:rPr>
            <w:rFonts w:eastAsiaTheme="minorEastAsia"/>
            <w:noProof/>
            <w:kern w:val="2"/>
            <w:sz w:val="24"/>
            <w:szCs w:val="24"/>
            <w:lang w:val="en-US"/>
            <w14:ligatures w14:val="standardContextual"/>
          </w:rPr>
          <w:tab/>
        </w:r>
        <w:r w:rsidRPr="00F85701">
          <w:rPr>
            <w:rStyle w:val="Hiperveza"/>
            <w:noProof/>
          </w:rPr>
          <w:t>Mjera 2.5. Poticanje razvoja kulture, kulturnih sadržaja i infrastrukture</w:t>
        </w:r>
        <w:r>
          <w:rPr>
            <w:noProof/>
            <w:webHidden/>
          </w:rPr>
          <w:tab/>
        </w:r>
        <w:r>
          <w:rPr>
            <w:noProof/>
            <w:webHidden/>
          </w:rPr>
          <w:fldChar w:fldCharType="begin"/>
        </w:r>
        <w:r>
          <w:rPr>
            <w:noProof/>
            <w:webHidden/>
          </w:rPr>
          <w:instrText xml:space="preserve"> PAGEREF _Toc212534913 \h </w:instrText>
        </w:r>
        <w:r>
          <w:rPr>
            <w:noProof/>
            <w:webHidden/>
          </w:rPr>
        </w:r>
        <w:r>
          <w:rPr>
            <w:noProof/>
            <w:webHidden/>
          </w:rPr>
          <w:fldChar w:fldCharType="separate"/>
        </w:r>
        <w:r w:rsidR="002D73D0">
          <w:rPr>
            <w:noProof/>
            <w:webHidden/>
          </w:rPr>
          <w:t>28</w:t>
        </w:r>
        <w:r>
          <w:rPr>
            <w:noProof/>
            <w:webHidden/>
          </w:rPr>
          <w:fldChar w:fldCharType="end"/>
        </w:r>
      </w:hyperlink>
    </w:p>
    <w:p w14:paraId="0F1592BA" w14:textId="01C4A50D"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4" w:history="1">
        <w:r w:rsidRPr="00F85701">
          <w:rPr>
            <w:rStyle w:val="Hiperveza"/>
            <w:noProof/>
          </w:rPr>
          <w:t>3.12.</w:t>
        </w:r>
        <w:r>
          <w:rPr>
            <w:rFonts w:eastAsiaTheme="minorEastAsia"/>
            <w:noProof/>
            <w:kern w:val="2"/>
            <w:sz w:val="24"/>
            <w:szCs w:val="24"/>
            <w:lang w:val="en-US"/>
            <w14:ligatures w14:val="standardContextual"/>
          </w:rPr>
          <w:tab/>
        </w:r>
        <w:r w:rsidRPr="00F85701">
          <w:rPr>
            <w:rStyle w:val="Hiperveza"/>
            <w:noProof/>
          </w:rPr>
          <w:t>Mjera 3.1. Zaustavljanje iseljavanja mladih i obielji</w:t>
        </w:r>
        <w:r>
          <w:rPr>
            <w:noProof/>
            <w:webHidden/>
          </w:rPr>
          <w:tab/>
        </w:r>
        <w:r>
          <w:rPr>
            <w:noProof/>
            <w:webHidden/>
          </w:rPr>
          <w:fldChar w:fldCharType="begin"/>
        </w:r>
        <w:r>
          <w:rPr>
            <w:noProof/>
            <w:webHidden/>
          </w:rPr>
          <w:instrText xml:space="preserve"> PAGEREF _Toc212534914 \h </w:instrText>
        </w:r>
        <w:r>
          <w:rPr>
            <w:noProof/>
            <w:webHidden/>
          </w:rPr>
        </w:r>
        <w:r>
          <w:rPr>
            <w:noProof/>
            <w:webHidden/>
          </w:rPr>
          <w:fldChar w:fldCharType="separate"/>
        </w:r>
        <w:r w:rsidR="002D73D0">
          <w:rPr>
            <w:noProof/>
            <w:webHidden/>
          </w:rPr>
          <w:t>29</w:t>
        </w:r>
        <w:r>
          <w:rPr>
            <w:noProof/>
            <w:webHidden/>
          </w:rPr>
          <w:fldChar w:fldCharType="end"/>
        </w:r>
      </w:hyperlink>
    </w:p>
    <w:p w14:paraId="49AAA104" w14:textId="45D74D02"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5" w:history="1">
        <w:r w:rsidRPr="00F85701">
          <w:rPr>
            <w:rStyle w:val="Hiperveza"/>
            <w:noProof/>
          </w:rPr>
          <w:t>3.13.</w:t>
        </w:r>
        <w:r>
          <w:rPr>
            <w:rFonts w:eastAsiaTheme="minorEastAsia"/>
            <w:noProof/>
            <w:kern w:val="2"/>
            <w:sz w:val="24"/>
            <w:szCs w:val="24"/>
            <w:lang w:val="en-US"/>
            <w14:ligatures w14:val="standardContextual"/>
          </w:rPr>
          <w:tab/>
        </w:r>
        <w:r w:rsidRPr="00F85701">
          <w:rPr>
            <w:rStyle w:val="Hiperveza"/>
            <w:noProof/>
          </w:rPr>
          <w:t>Mjera 3.2. Razvoj i jačanje sveobuhvatne socijalne skrbi u zajednici</w:t>
        </w:r>
        <w:r>
          <w:rPr>
            <w:noProof/>
            <w:webHidden/>
          </w:rPr>
          <w:tab/>
        </w:r>
        <w:r>
          <w:rPr>
            <w:noProof/>
            <w:webHidden/>
          </w:rPr>
          <w:fldChar w:fldCharType="begin"/>
        </w:r>
        <w:r>
          <w:rPr>
            <w:noProof/>
            <w:webHidden/>
          </w:rPr>
          <w:instrText xml:space="preserve"> PAGEREF _Toc212534915 \h </w:instrText>
        </w:r>
        <w:r>
          <w:rPr>
            <w:noProof/>
            <w:webHidden/>
          </w:rPr>
        </w:r>
        <w:r>
          <w:rPr>
            <w:noProof/>
            <w:webHidden/>
          </w:rPr>
          <w:fldChar w:fldCharType="separate"/>
        </w:r>
        <w:r w:rsidR="002D73D0">
          <w:rPr>
            <w:noProof/>
            <w:webHidden/>
          </w:rPr>
          <w:t>29</w:t>
        </w:r>
        <w:r>
          <w:rPr>
            <w:noProof/>
            <w:webHidden/>
          </w:rPr>
          <w:fldChar w:fldCharType="end"/>
        </w:r>
      </w:hyperlink>
    </w:p>
    <w:p w14:paraId="31F0002E" w14:textId="1DA0244D"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6" w:history="1">
        <w:r w:rsidRPr="00F85701">
          <w:rPr>
            <w:rStyle w:val="Hiperveza"/>
            <w:noProof/>
          </w:rPr>
          <w:t>3.14.</w:t>
        </w:r>
        <w:r>
          <w:rPr>
            <w:rFonts w:eastAsiaTheme="minorEastAsia"/>
            <w:noProof/>
            <w:kern w:val="2"/>
            <w:sz w:val="24"/>
            <w:szCs w:val="24"/>
            <w:lang w:val="en-US"/>
            <w14:ligatures w14:val="standardContextual"/>
          </w:rPr>
          <w:tab/>
        </w:r>
        <w:r w:rsidRPr="00F85701">
          <w:rPr>
            <w:rStyle w:val="Hiperveza"/>
            <w:noProof/>
          </w:rPr>
          <w:t>Mjera 3.3. Promocija zdravlja i unaprjeđenje dostupnosti zdravstvenih usluga</w:t>
        </w:r>
        <w:r>
          <w:rPr>
            <w:noProof/>
            <w:webHidden/>
          </w:rPr>
          <w:tab/>
        </w:r>
        <w:r>
          <w:rPr>
            <w:noProof/>
            <w:webHidden/>
          </w:rPr>
          <w:fldChar w:fldCharType="begin"/>
        </w:r>
        <w:r>
          <w:rPr>
            <w:noProof/>
            <w:webHidden/>
          </w:rPr>
          <w:instrText xml:space="preserve"> PAGEREF _Toc212534916 \h </w:instrText>
        </w:r>
        <w:r>
          <w:rPr>
            <w:noProof/>
            <w:webHidden/>
          </w:rPr>
        </w:r>
        <w:r>
          <w:rPr>
            <w:noProof/>
            <w:webHidden/>
          </w:rPr>
          <w:fldChar w:fldCharType="separate"/>
        </w:r>
        <w:r w:rsidR="002D73D0">
          <w:rPr>
            <w:noProof/>
            <w:webHidden/>
          </w:rPr>
          <w:t>30</w:t>
        </w:r>
        <w:r>
          <w:rPr>
            <w:noProof/>
            <w:webHidden/>
          </w:rPr>
          <w:fldChar w:fldCharType="end"/>
        </w:r>
      </w:hyperlink>
    </w:p>
    <w:p w14:paraId="5F43A380" w14:textId="67896095" w:rsidR="001D270B" w:rsidRDefault="001D270B">
      <w:pPr>
        <w:pStyle w:val="Sadraj2"/>
        <w:tabs>
          <w:tab w:val="left" w:pos="960"/>
          <w:tab w:val="right" w:leader="dot" w:pos="9060"/>
        </w:tabs>
        <w:rPr>
          <w:rFonts w:eastAsiaTheme="minorEastAsia"/>
          <w:noProof/>
          <w:kern w:val="2"/>
          <w:sz w:val="24"/>
          <w:szCs w:val="24"/>
          <w:lang w:val="en-US"/>
          <w14:ligatures w14:val="standardContextual"/>
        </w:rPr>
      </w:pPr>
      <w:hyperlink w:anchor="_Toc212534917" w:history="1">
        <w:r w:rsidRPr="00F85701">
          <w:rPr>
            <w:rStyle w:val="Hiperveza"/>
            <w:noProof/>
          </w:rPr>
          <w:t>3.15.</w:t>
        </w:r>
        <w:r>
          <w:rPr>
            <w:rFonts w:eastAsiaTheme="minorEastAsia"/>
            <w:noProof/>
            <w:kern w:val="2"/>
            <w:sz w:val="24"/>
            <w:szCs w:val="24"/>
            <w:lang w:val="en-US"/>
            <w14:ligatures w14:val="standardContextual"/>
          </w:rPr>
          <w:tab/>
        </w:r>
        <w:r w:rsidRPr="00F85701">
          <w:rPr>
            <w:rStyle w:val="Hiperveza"/>
            <w:noProof/>
          </w:rPr>
          <w:t>Mjera 3.4. Unaprjeđenje sportske infrastrukture te poticanje sportsko rekreacijskih sadržaja</w:t>
        </w:r>
        <w:r>
          <w:rPr>
            <w:noProof/>
            <w:webHidden/>
          </w:rPr>
          <w:tab/>
        </w:r>
        <w:r>
          <w:rPr>
            <w:noProof/>
            <w:webHidden/>
          </w:rPr>
          <w:fldChar w:fldCharType="begin"/>
        </w:r>
        <w:r>
          <w:rPr>
            <w:noProof/>
            <w:webHidden/>
          </w:rPr>
          <w:instrText xml:space="preserve"> PAGEREF _Toc212534917 \h </w:instrText>
        </w:r>
        <w:r>
          <w:rPr>
            <w:noProof/>
            <w:webHidden/>
          </w:rPr>
        </w:r>
        <w:r>
          <w:rPr>
            <w:noProof/>
            <w:webHidden/>
          </w:rPr>
          <w:fldChar w:fldCharType="separate"/>
        </w:r>
        <w:r w:rsidR="002D73D0">
          <w:rPr>
            <w:noProof/>
            <w:webHidden/>
          </w:rPr>
          <w:t>30</w:t>
        </w:r>
        <w:r>
          <w:rPr>
            <w:noProof/>
            <w:webHidden/>
          </w:rPr>
          <w:fldChar w:fldCharType="end"/>
        </w:r>
      </w:hyperlink>
    </w:p>
    <w:p w14:paraId="40E44795" w14:textId="09495367"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918" w:history="1">
        <w:r w:rsidRPr="00F85701">
          <w:rPr>
            <w:rStyle w:val="Hiperveza"/>
            <w:noProof/>
          </w:rPr>
          <w:t>4.</w:t>
        </w:r>
        <w:r>
          <w:rPr>
            <w:rFonts w:eastAsiaTheme="minorEastAsia"/>
            <w:noProof/>
            <w:kern w:val="2"/>
            <w:sz w:val="24"/>
            <w:szCs w:val="24"/>
            <w:lang w:val="en-US"/>
            <w14:ligatures w14:val="standardContextual"/>
          </w:rPr>
          <w:tab/>
        </w:r>
        <w:r w:rsidRPr="00F85701">
          <w:rPr>
            <w:rStyle w:val="Hiperveza"/>
            <w:noProof/>
          </w:rPr>
          <w:t>Indikativni financijski okvir za provedbu mjera, aktivnosti i projekata</w:t>
        </w:r>
        <w:r>
          <w:rPr>
            <w:noProof/>
            <w:webHidden/>
          </w:rPr>
          <w:tab/>
        </w:r>
        <w:r>
          <w:rPr>
            <w:noProof/>
            <w:webHidden/>
          </w:rPr>
          <w:fldChar w:fldCharType="begin"/>
        </w:r>
        <w:r>
          <w:rPr>
            <w:noProof/>
            <w:webHidden/>
          </w:rPr>
          <w:instrText xml:space="preserve"> PAGEREF _Toc212534918 \h </w:instrText>
        </w:r>
        <w:r>
          <w:rPr>
            <w:noProof/>
            <w:webHidden/>
          </w:rPr>
        </w:r>
        <w:r>
          <w:rPr>
            <w:noProof/>
            <w:webHidden/>
          </w:rPr>
          <w:fldChar w:fldCharType="separate"/>
        </w:r>
        <w:r w:rsidR="002D73D0">
          <w:rPr>
            <w:noProof/>
            <w:webHidden/>
          </w:rPr>
          <w:t>31</w:t>
        </w:r>
        <w:r>
          <w:rPr>
            <w:noProof/>
            <w:webHidden/>
          </w:rPr>
          <w:fldChar w:fldCharType="end"/>
        </w:r>
      </w:hyperlink>
    </w:p>
    <w:p w14:paraId="109AF00E" w14:textId="7CDF15C1" w:rsidR="001D270B" w:rsidRDefault="001D270B">
      <w:pPr>
        <w:pStyle w:val="Sadraj1"/>
        <w:tabs>
          <w:tab w:val="left" w:pos="440"/>
          <w:tab w:val="right" w:leader="dot" w:pos="9060"/>
        </w:tabs>
        <w:rPr>
          <w:rFonts w:eastAsiaTheme="minorEastAsia"/>
          <w:noProof/>
          <w:kern w:val="2"/>
          <w:sz w:val="24"/>
          <w:szCs w:val="24"/>
          <w:lang w:val="en-US"/>
          <w14:ligatures w14:val="standardContextual"/>
        </w:rPr>
      </w:pPr>
      <w:hyperlink w:anchor="_Toc212534919" w:history="1">
        <w:r w:rsidRPr="00F85701">
          <w:rPr>
            <w:rStyle w:val="Hiperveza"/>
            <w:rFonts w:eastAsia="Times New Roman"/>
            <w:noProof/>
            <w:lang w:eastAsia="hr-HR"/>
          </w:rPr>
          <w:t>5.</w:t>
        </w:r>
        <w:r>
          <w:rPr>
            <w:rFonts w:eastAsiaTheme="minorEastAsia"/>
            <w:noProof/>
            <w:kern w:val="2"/>
            <w:sz w:val="24"/>
            <w:szCs w:val="24"/>
            <w:lang w:val="en-US"/>
            <w14:ligatures w14:val="standardContextual"/>
          </w:rPr>
          <w:tab/>
        </w:r>
        <w:r w:rsidRPr="00F85701">
          <w:rPr>
            <w:rStyle w:val="Hiperveza"/>
            <w:rFonts w:eastAsia="Times New Roman"/>
            <w:noProof/>
            <w:lang w:eastAsia="hr-HR"/>
          </w:rPr>
          <w:t>Okvir za praćenje i izvještavanje</w:t>
        </w:r>
        <w:r>
          <w:rPr>
            <w:noProof/>
            <w:webHidden/>
          </w:rPr>
          <w:tab/>
        </w:r>
        <w:r>
          <w:rPr>
            <w:noProof/>
            <w:webHidden/>
          </w:rPr>
          <w:fldChar w:fldCharType="begin"/>
        </w:r>
        <w:r>
          <w:rPr>
            <w:noProof/>
            <w:webHidden/>
          </w:rPr>
          <w:instrText xml:space="preserve"> PAGEREF _Toc212534919 \h </w:instrText>
        </w:r>
        <w:r>
          <w:rPr>
            <w:noProof/>
            <w:webHidden/>
          </w:rPr>
        </w:r>
        <w:r>
          <w:rPr>
            <w:noProof/>
            <w:webHidden/>
          </w:rPr>
          <w:fldChar w:fldCharType="separate"/>
        </w:r>
        <w:r w:rsidR="002D73D0">
          <w:rPr>
            <w:noProof/>
            <w:webHidden/>
          </w:rPr>
          <w:t>35</w:t>
        </w:r>
        <w:r>
          <w:rPr>
            <w:noProof/>
            <w:webHidden/>
          </w:rPr>
          <w:fldChar w:fldCharType="end"/>
        </w:r>
      </w:hyperlink>
    </w:p>
    <w:p w14:paraId="1E4EB11E" w14:textId="22F80328" w:rsidR="00413683" w:rsidRPr="00363034" w:rsidRDefault="00413683" w:rsidP="00413683">
      <w:pPr>
        <w:rPr>
          <w:highlight w:val="yellow"/>
        </w:rPr>
      </w:pPr>
      <w:r w:rsidRPr="00363034">
        <w:rPr>
          <w:highlight w:val="yellow"/>
        </w:rPr>
        <w:fldChar w:fldCharType="end"/>
      </w:r>
    </w:p>
    <w:p w14:paraId="39FB7B10" w14:textId="7FACD53F" w:rsidR="00413683" w:rsidRPr="00363034" w:rsidRDefault="00413683" w:rsidP="00413683">
      <w:pPr>
        <w:rPr>
          <w:highlight w:val="yellow"/>
        </w:rPr>
      </w:pPr>
    </w:p>
    <w:p w14:paraId="247DDA2F" w14:textId="0B280023" w:rsidR="00413683" w:rsidRPr="00363034" w:rsidRDefault="00413683" w:rsidP="00413683">
      <w:pPr>
        <w:rPr>
          <w:highlight w:val="yellow"/>
        </w:rPr>
      </w:pPr>
    </w:p>
    <w:p w14:paraId="189A07FF" w14:textId="68318DD6" w:rsidR="00413683" w:rsidRPr="00363034" w:rsidRDefault="00413683" w:rsidP="00413683">
      <w:pPr>
        <w:rPr>
          <w:highlight w:val="yellow"/>
        </w:rPr>
      </w:pPr>
    </w:p>
    <w:p w14:paraId="501B4087" w14:textId="40876990" w:rsidR="00413683" w:rsidRPr="00363034" w:rsidRDefault="00413683" w:rsidP="00413683">
      <w:pPr>
        <w:rPr>
          <w:highlight w:val="yellow"/>
        </w:rPr>
      </w:pPr>
    </w:p>
    <w:p w14:paraId="25E99015" w14:textId="0C493625" w:rsidR="00413683" w:rsidRPr="00363034" w:rsidRDefault="00413683" w:rsidP="00413683">
      <w:pPr>
        <w:rPr>
          <w:highlight w:val="yellow"/>
        </w:rPr>
      </w:pPr>
    </w:p>
    <w:p w14:paraId="6FAEEBFA" w14:textId="249FBB0D" w:rsidR="00413683" w:rsidRPr="00363034" w:rsidRDefault="00413683" w:rsidP="00413683">
      <w:pPr>
        <w:rPr>
          <w:highlight w:val="yellow"/>
        </w:rPr>
      </w:pPr>
    </w:p>
    <w:p w14:paraId="1ED7A47C" w14:textId="51CDFCD1" w:rsidR="00413683" w:rsidRPr="00363034" w:rsidRDefault="00413683" w:rsidP="00413683">
      <w:pPr>
        <w:rPr>
          <w:highlight w:val="yellow"/>
        </w:rPr>
      </w:pPr>
    </w:p>
    <w:p w14:paraId="6668BA9C" w14:textId="5ACBE6F6" w:rsidR="00413683" w:rsidRPr="00363034" w:rsidRDefault="00413683" w:rsidP="00413683">
      <w:pPr>
        <w:rPr>
          <w:highlight w:val="yellow"/>
        </w:rPr>
      </w:pPr>
    </w:p>
    <w:p w14:paraId="5B68419C" w14:textId="49A9DA22" w:rsidR="00413683" w:rsidRPr="00363034" w:rsidRDefault="00413683" w:rsidP="00413683">
      <w:pPr>
        <w:rPr>
          <w:highlight w:val="yellow"/>
        </w:rPr>
      </w:pPr>
    </w:p>
    <w:p w14:paraId="142229BD" w14:textId="7DA7F3E6" w:rsidR="00413683" w:rsidRPr="00363034" w:rsidRDefault="00413683" w:rsidP="00413683">
      <w:pPr>
        <w:rPr>
          <w:highlight w:val="yellow"/>
        </w:rPr>
      </w:pPr>
    </w:p>
    <w:p w14:paraId="2F44C042" w14:textId="7B9067A2" w:rsidR="00413683" w:rsidRPr="00363034" w:rsidRDefault="00413683" w:rsidP="00413683">
      <w:pPr>
        <w:rPr>
          <w:highlight w:val="yellow"/>
        </w:rPr>
      </w:pPr>
    </w:p>
    <w:p w14:paraId="6DE4B2E0" w14:textId="79AF337B" w:rsidR="00413683" w:rsidRDefault="00413683" w:rsidP="00413683">
      <w:pPr>
        <w:rPr>
          <w:highlight w:val="yellow"/>
        </w:rPr>
      </w:pPr>
    </w:p>
    <w:p w14:paraId="7DC71511" w14:textId="77777777" w:rsidR="001D270B" w:rsidRPr="00363034" w:rsidRDefault="001D270B" w:rsidP="00413683">
      <w:pPr>
        <w:rPr>
          <w:highlight w:val="yellow"/>
        </w:rPr>
      </w:pPr>
    </w:p>
    <w:p w14:paraId="5156FC7B" w14:textId="40C92942" w:rsidR="00413683" w:rsidRPr="00363034" w:rsidRDefault="00413683" w:rsidP="00413683">
      <w:pPr>
        <w:rPr>
          <w:highlight w:val="yellow"/>
        </w:rPr>
      </w:pPr>
    </w:p>
    <w:p w14:paraId="004098DB" w14:textId="4934AECC" w:rsidR="0006437E" w:rsidRPr="00363034" w:rsidRDefault="0006437E" w:rsidP="00413683">
      <w:pPr>
        <w:rPr>
          <w:highlight w:val="yellow"/>
        </w:rPr>
      </w:pPr>
    </w:p>
    <w:p w14:paraId="23520527" w14:textId="77777777" w:rsidR="004C5EFB" w:rsidRDefault="004C5EFB" w:rsidP="00413683">
      <w:pPr>
        <w:rPr>
          <w:rFonts w:eastAsiaTheme="majorEastAsia" w:cstheme="minorHAnsi"/>
          <w:b/>
          <w:bCs/>
          <w:color w:val="2F5496" w:themeColor="accent1" w:themeShade="BF"/>
          <w:sz w:val="40"/>
          <w:szCs w:val="40"/>
          <w:lang w:eastAsia="hr-HR"/>
        </w:rPr>
      </w:pPr>
    </w:p>
    <w:p w14:paraId="35F17D64" w14:textId="2EEBB380" w:rsidR="00413683" w:rsidRPr="004C5EFB" w:rsidRDefault="00413683" w:rsidP="00413683">
      <w:r w:rsidRPr="004C5EFB">
        <w:rPr>
          <w:rFonts w:eastAsiaTheme="majorEastAsia" w:cstheme="minorHAnsi"/>
          <w:b/>
          <w:bCs/>
          <w:color w:val="2F5496" w:themeColor="accent1" w:themeShade="BF"/>
          <w:sz w:val="40"/>
          <w:szCs w:val="40"/>
          <w:lang w:eastAsia="hr-HR"/>
        </w:rPr>
        <w:t>Popis tablica</w:t>
      </w:r>
    </w:p>
    <w:p w14:paraId="47B04438" w14:textId="104EFFB4" w:rsidR="00894C07" w:rsidRPr="004C5EFB" w:rsidRDefault="00413683">
      <w:pPr>
        <w:pStyle w:val="Tablicaslika"/>
        <w:tabs>
          <w:tab w:val="right" w:leader="dot" w:pos="9060"/>
        </w:tabs>
        <w:rPr>
          <w:rFonts w:eastAsiaTheme="minorEastAsia"/>
          <w:noProof/>
          <w:lang w:eastAsia="hr-HR"/>
        </w:rPr>
      </w:pPr>
      <w:r w:rsidRPr="004C5EFB">
        <w:fldChar w:fldCharType="begin"/>
      </w:r>
      <w:r w:rsidRPr="004C5EFB">
        <w:instrText xml:space="preserve"> TOC \h \z \c "Tablica" </w:instrText>
      </w:r>
      <w:r w:rsidRPr="004C5EFB">
        <w:fldChar w:fldCharType="separate"/>
      </w:r>
      <w:hyperlink w:anchor="_Toc89859570" w:history="1">
        <w:r w:rsidR="00894C07" w:rsidRPr="004C5EFB">
          <w:rPr>
            <w:rStyle w:val="Hiperveza"/>
            <w:rFonts w:cstheme="minorHAnsi"/>
            <w:b/>
            <w:bCs/>
            <w:noProof/>
          </w:rPr>
          <w:t xml:space="preserve">Tablica 1. </w:t>
        </w:r>
        <w:r w:rsidR="00894C07" w:rsidRPr="004C5EFB">
          <w:rPr>
            <w:rStyle w:val="Hiperveza"/>
            <w:rFonts w:cstheme="minorHAnsi"/>
            <w:noProof/>
          </w:rPr>
          <w:t>Zbirni pregled mjera sa osnovnim podacima</w:t>
        </w:r>
        <w:r w:rsidR="00894C07" w:rsidRPr="004C5EFB">
          <w:rPr>
            <w:noProof/>
            <w:webHidden/>
          </w:rPr>
          <w:tab/>
        </w:r>
        <w:r w:rsidR="00894C07" w:rsidRPr="004C5EFB">
          <w:rPr>
            <w:noProof/>
            <w:webHidden/>
          </w:rPr>
          <w:fldChar w:fldCharType="begin"/>
        </w:r>
        <w:r w:rsidR="00894C07" w:rsidRPr="004C5EFB">
          <w:rPr>
            <w:noProof/>
            <w:webHidden/>
          </w:rPr>
          <w:instrText xml:space="preserve"> PAGEREF _Toc89859570 \h </w:instrText>
        </w:r>
        <w:r w:rsidR="00894C07" w:rsidRPr="004C5EFB">
          <w:rPr>
            <w:noProof/>
            <w:webHidden/>
          </w:rPr>
        </w:r>
        <w:r w:rsidR="00894C07" w:rsidRPr="004C5EFB">
          <w:rPr>
            <w:noProof/>
            <w:webHidden/>
          </w:rPr>
          <w:fldChar w:fldCharType="separate"/>
        </w:r>
        <w:r w:rsidR="002D73D0">
          <w:rPr>
            <w:noProof/>
            <w:webHidden/>
          </w:rPr>
          <w:t>23</w:t>
        </w:r>
        <w:r w:rsidR="00894C07" w:rsidRPr="004C5EFB">
          <w:rPr>
            <w:noProof/>
            <w:webHidden/>
          </w:rPr>
          <w:fldChar w:fldCharType="end"/>
        </w:r>
      </w:hyperlink>
    </w:p>
    <w:p w14:paraId="5035E991" w14:textId="3FEED441" w:rsidR="00894C07" w:rsidRPr="004C5EFB" w:rsidRDefault="00894C07">
      <w:pPr>
        <w:pStyle w:val="Tablicaslika"/>
        <w:tabs>
          <w:tab w:val="right" w:leader="dot" w:pos="9060"/>
        </w:tabs>
        <w:rPr>
          <w:rFonts w:eastAsiaTheme="minorEastAsia"/>
          <w:noProof/>
          <w:lang w:eastAsia="hr-HR"/>
        </w:rPr>
      </w:pPr>
      <w:hyperlink w:anchor="_Toc89859571" w:history="1">
        <w:r w:rsidRPr="004C5EFB">
          <w:rPr>
            <w:rStyle w:val="Hiperveza"/>
            <w:rFonts w:cstheme="minorHAnsi"/>
            <w:b/>
            <w:bCs/>
            <w:noProof/>
          </w:rPr>
          <w:t xml:space="preserve">Tablica 2. </w:t>
        </w:r>
        <w:r w:rsidRPr="004C5EFB">
          <w:rPr>
            <w:rStyle w:val="Hiperveza"/>
            <w:rFonts w:cstheme="minorHAnsi"/>
            <w:noProof/>
          </w:rPr>
          <w:t>Indikativni financijski okvir za provedbu mjera, aktivnosti i projekata</w:t>
        </w:r>
        <w:r w:rsidRPr="004C5EFB">
          <w:rPr>
            <w:noProof/>
            <w:webHidden/>
          </w:rPr>
          <w:tab/>
        </w:r>
        <w:r w:rsidRPr="004C5EFB">
          <w:rPr>
            <w:noProof/>
            <w:webHidden/>
          </w:rPr>
          <w:fldChar w:fldCharType="begin"/>
        </w:r>
        <w:r w:rsidRPr="004C5EFB">
          <w:rPr>
            <w:noProof/>
            <w:webHidden/>
          </w:rPr>
          <w:instrText xml:space="preserve"> PAGEREF _Toc89859571 \h </w:instrText>
        </w:r>
        <w:r w:rsidRPr="004C5EFB">
          <w:rPr>
            <w:noProof/>
            <w:webHidden/>
          </w:rPr>
        </w:r>
        <w:r w:rsidRPr="004C5EFB">
          <w:rPr>
            <w:noProof/>
            <w:webHidden/>
          </w:rPr>
          <w:fldChar w:fldCharType="separate"/>
        </w:r>
        <w:r w:rsidR="002D73D0">
          <w:rPr>
            <w:noProof/>
            <w:webHidden/>
          </w:rPr>
          <w:t>32</w:t>
        </w:r>
        <w:r w:rsidRPr="004C5EFB">
          <w:rPr>
            <w:noProof/>
            <w:webHidden/>
          </w:rPr>
          <w:fldChar w:fldCharType="end"/>
        </w:r>
      </w:hyperlink>
    </w:p>
    <w:p w14:paraId="3F4E359E" w14:textId="7E525C79" w:rsidR="00894C07" w:rsidRPr="004C5EFB" w:rsidRDefault="00894C07">
      <w:pPr>
        <w:pStyle w:val="Tablicaslika"/>
        <w:tabs>
          <w:tab w:val="right" w:leader="dot" w:pos="9060"/>
        </w:tabs>
        <w:rPr>
          <w:rFonts w:eastAsiaTheme="minorEastAsia"/>
          <w:noProof/>
          <w:lang w:eastAsia="hr-HR"/>
        </w:rPr>
      </w:pPr>
      <w:hyperlink w:anchor="_Toc89859572" w:history="1">
        <w:r w:rsidRPr="004C5EFB">
          <w:rPr>
            <w:rStyle w:val="Hiperveza"/>
            <w:rFonts w:cstheme="minorHAnsi"/>
            <w:b/>
            <w:bCs/>
            <w:noProof/>
          </w:rPr>
          <w:t xml:space="preserve">Tablica 3. </w:t>
        </w:r>
        <w:r w:rsidRPr="004C5EFB">
          <w:rPr>
            <w:rStyle w:val="Hiperveza"/>
            <w:rFonts w:cstheme="minorHAnsi"/>
            <w:noProof/>
          </w:rPr>
          <w:t>Rokovi i postupci praćenja i izvještavanja o provedbi akata strateškog planiranja</w:t>
        </w:r>
        <w:r w:rsidRPr="004C5EFB">
          <w:rPr>
            <w:noProof/>
            <w:webHidden/>
          </w:rPr>
          <w:tab/>
        </w:r>
        <w:r w:rsidRPr="004C5EFB">
          <w:rPr>
            <w:noProof/>
            <w:webHidden/>
          </w:rPr>
          <w:fldChar w:fldCharType="begin"/>
        </w:r>
        <w:r w:rsidRPr="004C5EFB">
          <w:rPr>
            <w:noProof/>
            <w:webHidden/>
          </w:rPr>
          <w:instrText xml:space="preserve"> PAGEREF _Toc89859572 \h </w:instrText>
        </w:r>
        <w:r w:rsidRPr="004C5EFB">
          <w:rPr>
            <w:noProof/>
            <w:webHidden/>
          </w:rPr>
        </w:r>
        <w:r w:rsidRPr="004C5EFB">
          <w:rPr>
            <w:noProof/>
            <w:webHidden/>
          </w:rPr>
          <w:fldChar w:fldCharType="separate"/>
        </w:r>
        <w:r w:rsidR="002D73D0">
          <w:rPr>
            <w:noProof/>
            <w:webHidden/>
          </w:rPr>
          <w:t>35</w:t>
        </w:r>
        <w:r w:rsidRPr="004C5EFB">
          <w:rPr>
            <w:noProof/>
            <w:webHidden/>
          </w:rPr>
          <w:fldChar w:fldCharType="end"/>
        </w:r>
      </w:hyperlink>
    </w:p>
    <w:p w14:paraId="3238795B" w14:textId="4372AF8E" w:rsidR="00413683" w:rsidRDefault="00413683" w:rsidP="00413683">
      <w:r w:rsidRPr="004C5EFB">
        <w:fldChar w:fldCharType="end"/>
      </w:r>
    </w:p>
    <w:p w14:paraId="21C5A90A" w14:textId="50864AE8" w:rsidR="008B7B8B" w:rsidRDefault="008B7B8B" w:rsidP="00413683"/>
    <w:p w14:paraId="4AF49699" w14:textId="3C06F109" w:rsidR="008B7B8B" w:rsidRDefault="008B7B8B" w:rsidP="00413683"/>
    <w:p w14:paraId="7159C3B4" w14:textId="706CA59E" w:rsidR="008B7B8B" w:rsidRDefault="008B7B8B" w:rsidP="00413683"/>
    <w:p w14:paraId="131A9F0E" w14:textId="7498EFB6" w:rsidR="008B7B8B" w:rsidRDefault="008B7B8B" w:rsidP="00413683"/>
    <w:p w14:paraId="2A311CD8" w14:textId="33105784" w:rsidR="008B7B8B" w:rsidRDefault="008B7B8B" w:rsidP="00413683"/>
    <w:p w14:paraId="14FA2378" w14:textId="031E1F09" w:rsidR="008B7B8B" w:rsidRDefault="008B7B8B" w:rsidP="00413683"/>
    <w:p w14:paraId="359942B5" w14:textId="1C79F759" w:rsidR="008B7B8B" w:rsidRDefault="008B7B8B" w:rsidP="00413683"/>
    <w:p w14:paraId="0E12DCDD" w14:textId="539A5CBB" w:rsidR="008B7B8B" w:rsidRDefault="008B7B8B" w:rsidP="00413683"/>
    <w:p w14:paraId="63E45224" w14:textId="795E07B3" w:rsidR="008B7B8B" w:rsidRDefault="008B7B8B" w:rsidP="00413683"/>
    <w:p w14:paraId="275A57B6" w14:textId="0440E91E" w:rsidR="008B7B8B" w:rsidRDefault="008B7B8B" w:rsidP="00413683"/>
    <w:p w14:paraId="493BC8D6" w14:textId="08E6A924" w:rsidR="008B7B8B" w:rsidRDefault="008B7B8B" w:rsidP="00413683"/>
    <w:p w14:paraId="13F38E7E" w14:textId="3216F862" w:rsidR="008B7B8B" w:rsidRDefault="008B7B8B" w:rsidP="00413683"/>
    <w:p w14:paraId="36439B7C" w14:textId="5191329F" w:rsidR="008B7B8B" w:rsidRDefault="008B7B8B" w:rsidP="00413683"/>
    <w:p w14:paraId="4A4FE610" w14:textId="12A338E5" w:rsidR="008B7B8B" w:rsidRDefault="008B7B8B" w:rsidP="00413683"/>
    <w:p w14:paraId="1ACA6762" w14:textId="31186FF0" w:rsidR="008B7B8B" w:rsidRDefault="008B7B8B" w:rsidP="00413683"/>
    <w:p w14:paraId="118B1113" w14:textId="25642470" w:rsidR="008B7B8B" w:rsidRDefault="008B7B8B" w:rsidP="00413683"/>
    <w:p w14:paraId="0DD6B10F" w14:textId="2E7A6570" w:rsidR="008B7B8B" w:rsidRDefault="008B7B8B" w:rsidP="00413683"/>
    <w:p w14:paraId="28924858" w14:textId="2DE32D73" w:rsidR="008B7B8B" w:rsidRDefault="008B7B8B" w:rsidP="00413683"/>
    <w:p w14:paraId="7F535523" w14:textId="341F0F7D" w:rsidR="008B7B8B" w:rsidRDefault="008B7B8B" w:rsidP="00413683"/>
    <w:p w14:paraId="26A1FA04" w14:textId="07E5DE54" w:rsidR="008B7B8B" w:rsidRDefault="008B7B8B" w:rsidP="00413683"/>
    <w:p w14:paraId="188EF2D7" w14:textId="2DD6F30B" w:rsidR="008B7B8B" w:rsidRDefault="008B7B8B" w:rsidP="00413683"/>
    <w:p w14:paraId="2A36B4EE" w14:textId="0FC7D054" w:rsidR="008B7B8B" w:rsidRDefault="008B7B8B" w:rsidP="00413683"/>
    <w:p w14:paraId="7F8FCD06" w14:textId="77777777" w:rsidR="008B7B8B" w:rsidRDefault="008B7B8B" w:rsidP="00413683"/>
    <w:p w14:paraId="7A356715" w14:textId="4B0CEA65" w:rsidR="008B7B8B" w:rsidRDefault="008B7B8B" w:rsidP="00413683"/>
    <w:p w14:paraId="4988FF5B" w14:textId="1B13E67D" w:rsidR="008B7B8B" w:rsidRDefault="008B7B8B" w:rsidP="00413683"/>
    <w:p w14:paraId="657E14CA" w14:textId="77777777" w:rsidR="008B7B8B" w:rsidRDefault="008B7B8B" w:rsidP="00413683"/>
    <w:p w14:paraId="6F75D8F9" w14:textId="772A117C" w:rsidR="00363034" w:rsidRPr="00363034" w:rsidRDefault="00C675DF" w:rsidP="00363034">
      <w:pPr>
        <w:pStyle w:val="Naslov1"/>
        <w:numPr>
          <w:ilvl w:val="0"/>
          <w:numId w:val="36"/>
        </w:numPr>
      </w:pPr>
      <w:bookmarkStart w:id="0" w:name="_Toc212534874"/>
      <w:r>
        <w:t xml:space="preserve">Predgovor </w:t>
      </w:r>
      <w:bookmarkStart w:id="1" w:name="_Toc203998591"/>
      <w:bookmarkEnd w:id="0"/>
    </w:p>
    <w:p w14:paraId="1711B063" w14:textId="77777777" w:rsidR="00363034" w:rsidRPr="00363034" w:rsidRDefault="00363034" w:rsidP="00363034"/>
    <w:p w14:paraId="1CA8770C" w14:textId="77777777" w:rsidR="00363034" w:rsidRPr="00754AE7" w:rsidRDefault="00363034" w:rsidP="00363034">
      <w:pPr>
        <w:jc w:val="both"/>
        <w:rPr>
          <w:color w:val="000000" w:themeColor="text1"/>
        </w:rPr>
      </w:pPr>
      <w:r w:rsidRPr="00754AE7">
        <w:rPr>
          <w:color w:val="000000" w:themeColor="text1"/>
        </w:rPr>
        <w:t>Općina Bednja nastavlja strateški i planski promišljati svoj razvoj kako bi kontinuirano unaprjeđivali kvalitetu života svih svojih mještana.</w:t>
      </w:r>
    </w:p>
    <w:p w14:paraId="05EBB9DD" w14:textId="77777777" w:rsidR="00363034" w:rsidRPr="00754AE7" w:rsidRDefault="00363034" w:rsidP="00363034">
      <w:pPr>
        <w:jc w:val="both"/>
        <w:rPr>
          <w:color w:val="000000" w:themeColor="text1"/>
        </w:rPr>
      </w:pPr>
      <w:r w:rsidRPr="00754AE7">
        <w:rPr>
          <w:color w:val="000000" w:themeColor="text1"/>
        </w:rPr>
        <w:t>Ovaj Provedbeni program Općine Bednja predstavlja pregled aktualnog stanja, te najznačajnijih programa i projekata koji će biti okosnica i temelj budućeg razvoja Općine Bednja. Upravo je navedeno polazišna osnova svakog projekta i ulaganja koji se planiraju realizirati u mandatnom razdoblju, a razdoblje pred nama povoljno je za otvaranje brojnih prilika kako bismo mogli učiniti život u našoj Općini boljim i kvalitetnijim i postati moderna održiva ruralna sredina.</w:t>
      </w:r>
    </w:p>
    <w:p w14:paraId="3F461718" w14:textId="77777777" w:rsidR="00363034" w:rsidRPr="00754AE7" w:rsidRDefault="00363034" w:rsidP="00363034">
      <w:pPr>
        <w:jc w:val="both"/>
        <w:rPr>
          <w:color w:val="000000" w:themeColor="text1"/>
        </w:rPr>
      </w:pPr>
      <w:r w:rsidRPr="00754AE7">
        <w:rPr>
          <w:color w:val="000000" w:themeColor="text1"/>
        </w:rPr>
        <w:t>Cilj nam je realizirati što više planiranih projekata i programa, što će u značajnoj mjeri ovisiti i o dostupnim izvorima financiranja od strane fondova EU, nacionalnih izvora, Županije kao i prihodima Općine, no mnogi projekti su već pokrenuti i sasvim sigurno je da će biti realizirani. Mnoge negativne trendove smo u prethodnom razdoblju promijenili u pozitivne, podigli stupanj razvijenosti Općine Bednja, a ostvarenje zajedničkih strateških ciljeva koji su usmjereni prema daljnjem stvaranju i prosperitetu svih sastavnica društva i gospodarstva rezultirat će naprednom</w:t>
      </w:r>
      <w:r w:rsidRPr="00754AE7">
        <w:rPr>
          <w:color w:val="000000" w:themeColor="text1"/>
          <w:sz w:val="28"/>
          <w:szCs w:val="28"/>
        </w:rPr>
        <w:t xml:space="preserve"> </w:t>
      </w:r>
      <w:r w:rsidRPr="00754AE7">
        <w:rPr>
          <w:color w:val="000000" w:themeColor="text1"/>
        </w:rPr>
        <w:t>i uspješnom Općinom na dobrobit sviju, a napose budućih generacija.</w:t>
      </w:r>
    </w:p>
    <w:p w14:paraId="7EF0DC51" w14:textId="77777777" w:rsidR="00363034" w:rsidRPr="00363034" w:rsidRDefault="00363034" w:rsidP="00363034">
      <w:pPr>
        <w:rPr>
          <w:color w:val="2E74B5" w:themeColor="accent5" w:themeShade="BF"/>
        </w:rPr>
      </w:pPr>
    </w:p>
    <w:p w14:paraId="7940FF24" w14:textId="77777777" w:rsidR="00363034" w:rsidRPr="00363034" w:rsidRDefault="00363034" w:rsidP="00363034"/>
    <w:p w14:paraId="4D8901B0" w14:textId="77777777" w:rsidR="00363034" w:rsidRPr="00363034" w:rsidRDefault="00363034" w:rsidP="00363034"/>
    <w:p w14:paraId="1C128F49" w14:textId="77777777" w:rsidR="00363034" w:rsidRPr="00363034" w:rsidRDefault="00363034" w:rsidP="00363034"/>
    <w:p w14:paraId="0F0FAEE7" w14:textId="77777777" w:rsidR="00363034" w:rsidRPr="00363034" w:rsidRDefault="00363034" w:rsidP="00363034"/>
    <w:p w14:paraId="67B57D0D" w14:textId="77777777" w:rsidR="00363034" w:rsidRPr="00363034" w:rsidRDefault="00363034" w:rsidP="00363034"/>
    <w:p w14:paraId="388B5136" w14:textId="77777777" w:rsidR="00363034" w:rsidRPr="00363034" w:rsidRDefault="00363034" w:rsidP="00363034"/>
    <w:p w14:paraId="53B75743" w14:textId="77777777" w:rsidR="00363034" w:rsidRPr="00363034" w:rsidRDefault="00363034" w:rsidP="00363034"/>
    <w:p w14:paraId="3B9B8C97" w14:textId="77777777" w:rsidR="00363034" w:rsidRPr="00363034" w:rsidRDefault="00363034" w:rsidP="00363034"/>
    <w:p w14:paraId="596D623B" w14:textId="77777777" w:rsidR="00363034" w:rsidRPr="00363034" w:rsidRDefault="00363034" w:rsidP="00363034"/>
    <w:p w14:paraId="545E686B" w14:textId="77777777" w:rsidR="00363034" w:rsidRPr="00363034" w:rsidRDefault="00363034" w:rsidP="00363034"/>
    <w:p w14:paraId="44D8BBCB" w14:textId="77777777" w:rsidR="00363034" w:rsidRPr="00363034" w:rsidRDefault="00363034" w:rsidP="00363034"/>
    <w:p w14:paraId="49A93C4D" w14:textId="77777777" w:rsidR="00363034" w:rsidRPr="00363034" w:rsidRDefault="00363034" w:rsidP="00363034"/>
    <w:p w14:paraId="7C7B42D7" w14:textId="77777777" w:rsidR="00363034" w:rsidRPr="00363034" w:rsidRDefault="00363034" w:rsidP="00363034"/>
    <w:p w14:paraId="1FC02F63" w14:textId="77777777" w:rsidR="00363034" w:rsidRPr="00363034" w:rsidRDefault="00363034" w:rsidP="00363034"/>
    <w:p w14:paraId="2AE6B76B" w14:textId="77777777" w:rsidR="00363034" w:rsidRPr="00363034" w:rsidRDefault="00363034" w:rsidP="00363034"/>
    <w:p w14:paraId="70173E2A" w14:textId="77777777" w:rsidR="00363034" w:rsidRPr="00363034" w:rsidRDefault="00363034" w:rsidP="00363034"/>
    <w:p w14:paraId="46B8B73C" w14:textId="77777777" w:rsidR="00363034" w:rsidRPr="00363034" w:rsidRDefault="00363034" w:rsidP="00363034"/>
    <w:p w14:paraId="375A5AE1" w14:textId="77777777" w:rsidR="00363034" w:rsidRPr="00363034" w:rsidRDefault="00363034" w:rsidP="00363034"/>
    <w:p w14:paraId="205D3AAA" w14:textId="77777777" w:rsidR="00363034" w:rsidRPr="00363034" w:rsidRDefault="00363034" w:rsidP="00363034">
      <w:pPr>
        <w:keepNext/>
        <w:keepLines/>
        <w:numPr>
          <w:ilvl w:val="0"/>
          <w:numId w:val="36"/>
        </w:numPr>
        <w:spacing w:before="240" w:after="0"/>
        <w:outlineLvl w:val="0"/>
        <w:rPr>
          <w:rFonts w:asciiTheme="majorHAnsi" w:eastAsiaTheme="majorEastAsia" w:hAnsiTheme="majorHAnsi" w:cstheme="majorBidi"/>
          <w:color w:val="2F5496" w:themeColor="accent1" w:themeShade="BF"/>
          <w:sz w:val="32"/>
          <w:szCs w:val="32"/>
        </w:rPr>
      </w:pPr>
      <w:bookmarkStart w:id="2" w:name="_Toc209524810"/>
      <w:bookmarkStart w:id="3" w:name="_Toc209524860"/>
      <w:bookmarkStart w:id="4" w:name="_Toc212534875"/>
      <w:r w:rsidRPr="00363034">
        <w:rPr>
          <w:rFonts w:asciiTheme="majorHAnsi" w:eastAsiaTheme="majorEastAsia" w:hAnsiTheme="majorHAnsi" w:cstheme="majorBidi"/>
          <w:color w:val="2F5496" w:themeColor="accent1" w:themeShade="BF"/>
          <w:sz w:val="32"/>
          <w:szCs w:val="32"/>
        </w:rPr>
        <w:t>Uvod</w:t>
      </w:r>
      <w:bookmarkEnd w:id="1"/>
      <w:bookmarkEnd w:id="2"/>
      <w:bookmarkEnd w:id="3"/>
      <w:bookmarkEnd w:id="4"/>
    </w:p>
    <w:p w14:paraId="33A045D4" w14:textId="77777777" w:rsidR="00363034" w:rsidRPr="00363034" w:rsidRDefault="00363034" w:rsidP="00363034"/>
    <w:p w14:paraId="26A3A717" w14:textId="77777777" w:rsidR="00363034" w:rsidRPr="00363034" w:rsidRDefault="00363034" w:rsidP="00363034">
      <w:pPr>
        <w:jc w:val="both"/>
      </w:pPr>
      <w:r w:rsidRPr="00363034">
        <w:t xml:space="preserve">Provedbeni program je kratkoročni akt strateškog planiranja povezan s višegodišnjim proračunom jedinice lokalne samouprave kojeg donosi izvršno tijelo JLS-a u roku od 120 dana od dana stupanja na dužnost, a odnosi se na mandatno razdoblje te određuje prioritetne mjere i aktivnosti za provedbu ciljeva povezanih s relevantnim dugoročnim i srednjoročnim aktima strateškog planiranja od nacionalnog značaja i od značaja za jedinice lokalne (regionalne) samouprave. </w:t>
      </w:r>
    </w:p>
    <w:p w14:paraId="6F4DE55C" w14:textId="77777777" w:rsidR="00363034" w:rsidRPr="00363034" w:rsidRDefault="00363034" w:rsidP="00363034">
      <w:pPr>
        <w:jc w:val="both"/>
        <w:rPr>
          <w:color w:val="000000" w:themeColor="text1"/>
        </w:rPr>
      </w:pPr>
      <w:r w:rsidRPr="00363034">
        <w:t xml:space="preserve">Obveza izrade Provedbenog programa je propisana i definirana Zakonom o sustavu strateškog planiranja i upravljanja razvojem Republike Hrvatske (NN 123/2017, NN 151/22), Uredbom o smjernicama za izradu akata strateškog planiranja od nacionalnog značaja i od značaja za jedinice lokalne i područne (regionalne) samouprave (NN 37/2023), Pravilnikom o rokovima i postupcima praćenja i izvještavanja o provedbi akata strateškog planiranja od nacionalnog značaja i od značaja za jedinice lokalne i područne (regionalne) samouprave (NN 44/2023). Ministarstvo regionalnog razvoja i fondova Europske unije pripremilo je Priručnik o strateškom planiranju te Upute za izradu provedbenih programa jedinica lokalne i područne (regionalne) samouprave koji detaljno opisuju metodologiju i postupke izrade, donošenja, provedbe i praćenja akta strateškog planiranja. </w:t>
      </w:r>
      <w:r w:rsidRPr="00363034">
        <w:rPr>
          <w:color w:val="000000" w:themeColor="text1"/>
        </w:rPr>
        <w:t xml:space="preserve">Provedbeni program Općine Bednja u potpunosti je usklađen s navedenim Uputama. </w:t>
      </w:r>
    </w:p>
    <w:p w14:paraId="1A64E99E" w14:textId="77777777" w:rsidR="00363034" w:rsidRPr="00363034" w:rsidRDefault="00363034" w:rsidP="00363034">
      <w:pPr>
        <w:jc w:val="both"/>
      </w:pPr>
      <w:r w:rsidRPr="00363034">
        <w:t>Provedbeni program je djelotvoran alat za usmjeravanje provedbe definiranih posebnih ciljeva i prioriteta djelovanja kao i postavljene vizije razvoja u jedinici lokalne samouprave s ciljem poboljšanja uvjeta za održi razvoj, povećanje konkurentnosti te za postizanje bolje kvalitete života stanovnika JLS-a.</w:t>
      </w:r>
    </w:p>
    <w:p w14:paraId="2C631B28" w14:textId="77777777" w:rsidR="00363034" w:rsidRPr="00754AE7" w:rsidRDefault="00363034" w:rsidP="00363034">
      <w:pPr>
        <w:jc w:val="both"/>
        <w:rPr>
          <w:color w:val="000000" w:themeColor="text1"/>
        </w:rPr>
      </w:pPr>
      <w:r w:rsidRPr="00754AE7">
        <w:rPr>
          <w:color w:val="000000" w:themeColor="text1"/>
        </w:rPr>
        <w:t xml:space="preserve">Provedbeni program Općine Bednja za razdoblje 2026.-2029. je akt strateškog planiranja koji osigurava provedbu posebnih ciljeva utvrđenih u Planu razvoja Varaždinske županije za razdoblje 2021. – 2027. godine te je s njime usuglašen. </w:t>
      </w:r>
    </w:p>
    <w:p w14:paraId="71158F51" w14:textId="77777777" w:rsidR="00363034" w:rsidRPr="00363034" w:rsidRDefault="00363034" w:rsidP="00363034">
      <w:pPr>
        <w:jc w:val="both"/>
      </w:pPr>
      <w:r w:rsidRPr="00363034">
        <w:t xml:space="preserve">Za potrebe prilagodbe fiskalnom okruženju te ostalim nepredviđenim okolnostima, Provedbeni program JLS-a je moguće ažurirati jednom godišnje, odnosno prema utvrđenoj potrebi. </w:t>
      </w:r>
    </w:p>
    <w:p w14:paraId="632802B2" w14:textId="77777777" w:rsidR="00363034" w:rsidRPr="00363034" w:rsidRDefault="00363034" w:rsidP="00363034">
      <w:pPr>
        <w:jc w:val="both"/>
      </w:pPr>
    </w:p>
    <w:p w14:paraId="10FC52A4" w14:textId="77777777" w:rsidR="00363034" w:rsidRPr="00363034" w:rsidRDefault="00363034" w:rsidP="00363034">
      <w:pPr>
        <w:keepNext/>
        <w:keepLines/>
        <w:spacing w:before="240" w:after="0"/>
        <w:outlineLvl w:val="0"/>
        <w:rPr>
          <w:rFonts w:asciiTheme="majorHAnsi" w:eastAsiaTheme="majorEastAsia" w:hAnsiTheme="majorHAnsi" w:cstheme="majorBidi"/>
          <w:color w:val="2F5496" w:themeColor="accent1" w:themeShade="BF"/>
          <w:sz w:val="32"/>
          <w:szCs w:val="32"/>
        </w:rPr>
      </w:pPr>
    </w:p>
    <w:p w14:paraId="3AFB073D" w14:textId="77777777" w:rsidR="00363034" w:rsidRPr="00363034" w:rsidRDefault="00363034" w:rsidP="00363034">
      <w:pPr>
        <w:keepNext/>
        <w:keepLines/>
        <w:spacing w:before="240" w:after="0"/>
        <w:outlineLvl w:val="0"/>
        <w:rPr>
          <w:rFonts w:asciiTheme="majorHAnsi" w:eastAsiaTheme="majorEastAsia" w:hAnsiTheme="majorHAnsi" w:cstheme="majorBidi"/>
          <w:color w:val="2F5496" w:themeColor="accent1" w:themeShade="BF"/>
          <w:sz w:val="32"/>
          <w:szCs w:val="32"/>
        </w:rPr>
      </w:pPr>
    </w:p>
    <w:p w14:paraId="4B5188B3" w14:textId="77777777" w:rsidR="00363034" w:rsidRPr="00363034" w:rsidRDefault="00363034" w:rsidP="00363034">
      <w:pPr>
        <w:keepNext/>
        <w:keepLines/>
        <w:spacing w:before="240" w:after="0"/>
        <w:outlineLvl w:val="0"/>
        <w:rPr>
          <w:rFonts w:asciiTheme="majorHAnsi" w:eastAsiaTheme="majorEastAsia" w:hAnsiTheme="majorHAnsi" w:cstheme="majorBidi"/>
          <w:color w:val="2F5496" w:themeColor="accent1" w:themeShade="BF"/>
          <w:sz w:val="32"/>
          <w:szCs w:val="32"/>
        </w:rPr>
      </w:pPr>
    </w:p>
    <w:p w14:paraId="11F61731" w14:textId="77777777" w:rsidR="00363034" w:rsidRPr="00363034" w:rsidRDefault="00363034" w:rsidP="00363034">
      <w:pPr>
        <w:keepNext/>
        <w:keepLines/>
        <w:spacing w:before="240" w:after="0"/>
        <w:outlineLvl w:val="0"/>
        <w:rPr>
          <w:rFonts w:asciiTheme="majorHAnsi" w:eastAsiaTheme="majorEastAsia" w:hAnsiTheme="majorHAnsi" w:cstheme="majorBidi"/>
          <w:color w:val="2F5496" w:themeColor="accent1" w:themeShade="BF"/>
          <w:sz w:val="32"/>
          <w:szCs w:val="32"/>
        </w:rPr>
      </w:pPr>
    </w:p>
    <w:p w14:paraId="28E47650" w14:textId="77777777" w:rsidR="00363034" w:rsidRPr="00363034" w:rsidRDefault="00363034" w:rsidP="00363034"/>
    <w:p w14:paraId="5F9BA7CA" w14:textId="77777777" w:rsidR="00363034" w:rsidRPr="00363034" w:rsidRDefault="00363034" w:rsidP="00363034"/>
    <w:p w14:paraId="7180CA38" w14:textId="77777777" w:rsidR="00363034" w:rsidRPr="00363034" w:rsidRDefault="00363034" w:rsidP="00363034"/>
    <w:p w14:paraId="74DABE60" w14:textId="77777777" w:rsidR="00363034" w:rsidRPr="00363034" w:rsidRDefault="00363034" w:rsidP="00363034"/>
    <w:p w14:paraId="06C668C8" w14:textId="77777777" w:rsidR="00363034" w:rsidRPr="00363034" w:rsidRDefault="00363034" w:rsidP="00363034"/>
    <w:p w14:paraId="04AE7689" w14:textId="77777777" w:rsidR="00363034" w:rsidRPr="00363034" w:rsidRDefault="00363034" w:rsidP="00363034"/>
    <w:p w14:paraId="340609E3" w14:textId="77777777" w:rsidR="00363034" w:rsidRPr="00363034" w:rsidRDefault="00363034" w:rsidP="00363034">
      <w:pPr>
        <w:keepNext/>
        <w:keepLines/>
        <w:numPr>
          <w:ilvl w:val="1"/>
          <w:numId w:val="32"/>
        </w:numPr>
        <w:spacing w:before="40" w:after="0"/>
        <w:outlineLvl w:val="1"/>
        <w:rPr>
          <w:rFonts w:asciiTheme="majorHAnsi" w:eastAsiaTheme="majorEastAsia" w:hAnsiTheme="majorHAnsi" w:cstheme="majorBidi"/>
          <w:color w:val="2F5496" w:themeColor="accent1" w:themeShade="BF"/>
          <w:sz w:val="26"/>
          <w:szCs w:val="26"/>
        </w:rPr>
      </w:pPr>
      <w:bookmarkStart w:id="5" w:name="_Toc203998592"/>
      <w:bookmarkStart w:id="6" w:name="_Toc209524811"/>
      <w:bookmarkStart w:id="7" w:name="_Toc209524861"/>
      <w:bookmarkStart w:id="8" w:name="_Toc212534876"/>
      <w:r w:rsidRPr="00363034">
        <w:rPr>
          <w:rFonts w:asciiTheme="majorHAnsi" w:eastAsiaTheme="majorEastAsia" w:hAnsiTheme="majorHAnsi" w:cstheme="majorBidi"/>
          <w:color w:val="2F5496" w:themeColor="accent1" w:themeShade="BF"/>
          <w:sz w:val="26"/>
          <w:szCs w:val="26"/>
        </w:rPr>
        <w:t>Samoupravni djelokrug Općine Bednja</w:t>
      </w:r>
      <w:bookmarkEnd w:id="5"/>
      <w:bookmarkEnd w:id="6"/>
      <w:bookmarkEnd w:id="7"/>
      <w:bookmarkEnd w:id="8"/>
    </w:p>
    <w:p w14:paraId="66B61211" w14:textId="77777777" w:rsidR="00363034" w:rsidRPr="00363034" w:rsidRDefault="00363034" w:rsidP="00363034">
      <w:pPr>
        <w:jc w:val="both"/>
      </w:pPr>
    </w:p>
    <w:p w14:paraId="71E016C0" w14:textId="77777777" w:rsidR="00363034" w:rsidRPr="00363034" w:rsidRDefault="00363034" w:rsidP="00363034">
      <w:pPr>
        <w:jc w:val="both"/>
        <w:rPr>
          <w:rFonts w:cstheme="minorHAnsi"/>
        </w:rPr>
      </w:pPr>
      <w:r w:rsidRPr="00363034">
        <w:rPr>
          <w:rFonts w:cstheme="minorHAnsi"/>
        </w:rPr>
        <w:t xml:space="preserve">Sukladno članku 12. Statuta Općine Bednja („Službeni vjesnik Varaždinske županije broj 7/2021), Općina u svom samoupravnom djelokrugu obavlja poslove lokalnog značaja kojima se neposredno ostvaruju prava građana i to osobito poslove koji se odnose na: </w:t>
      </w:r>
    </w:p>
    <w:p w14:paraId="3CD5B844" w14:textId="77777777" w:rsidR="00363034" w:rsidRPr="00363034" w:rsidRDefault="00363034" w:rsidP="00363034">
      <w:pPr>
        <w:numPr>
          <w:ilvl w:val="0"/>
          <w:numId w:val="3"/>
        </w:numPr>
        <w:contextualSpacing/>
        <w:jc w:val="both"/>
        <w:rPr>
          <w:rFonts w:cstheme="minorHAnsi"/>
        </w:rPr>
      </w:pPr>
      <w:r w:rsidRPr="00363034">
        <w:rPr>
          <w:rFonts w:cstheme="minorHAnsi"/>
        </w:rPr>
        <w:t>uređenje naselja i stanovanje,</w:t>
      </w:r>
    </w:p>
    <w:p w14:paraId="6E0ACD8F" w14:textId="77777777" w:rsidR="00363034" w:rsidRPr="00363034" w:rsidRDefault="00363034" w:rsidP="00363034">
      <w:pPr>
        <w:numPr>
          <w:ilvl w:val="0"/>
          <w:numId w:val="3"/>
        </w:numPr>
        <w:contextualSpacing/>
        <w:jc w:val="both"/>
        <w:rPr>
          <w:rFonts w:cstheme="minorHAnsi"/>
        </w:rPr>
      </w:pPr>
      <w:r w:rsidRPr="00363034">
        <w:rPr>
          <w:rFonts w:cstheme="minorHAnsi"/>
        </w:rPr>
        <w:t>prostorno i urbanističko planiranje,</w:t>
      </w:r>
    </w:p>
    <w:p w14:paraId="2F7CE461" w14:textId="77777777" w:rsidR="00363034" w:rsidRPr="00363034" w:rsidRDefault="00363034" w:rsidP="00363034">
      <w:pPr>
        <w:numPr>
          <w:ilvl w:val="0"/>
          <w:numId w:val="3"/>
        </w:numPr>
        <w:contextualSpacing/>
        <w:jc w:val="both"/>
        <w:rPr>
          <w:rFonts w:cstheme="minorHAnsi"/>
        </w:rPr>
      </w:pPr>
      <w:r w:rsidRPr="00363034">
        <w:rPr>
          <w:rFonts w:cstheme="minorHAnsi"/>
        </w:rPr>
        <w:t>komunalno gospodarstvo,</w:t>
      </w:r>
    </w:p>
    <w:p w14:paraId="655239C6" w14:textId="77777777" w:rsidR="00363034" w:rsidRPr="00363034" w:rsidRDefault="00363034" w:rsidP="00363034">
      <w:pPr>
        <w:numPr>
          <w:ilvl w:val="0"/>
          <w:numId w:val="3"/>
        </w:numPr>
        <w:contextualSpacing/>
        <w:jc w:val="both"/>
        <w:rPr>
          <w:rFonts w:cstheme="minorHAnsi"/>
        </w:rPr>
      </w:pPr>
      <w:r w:rsidRPr="00363034">
        <w:rPr>
          <w:rFonts w:cstheme="minorHAnsi"/>
        </w:rPr>
        <w:t>brigu o djeci,</w:t>
      </w:r>
    </w:p>
    <w:p w14:paraId="1E7F4749" w14:textId="77777777" w:rsidR="00363034" w:rsidRPr="00363034" w:rsidRDefault="00363034" w:rsidP="00363034">
      <w:pPr>
        <w:numPr>
          <w:ilvl w:val="0"/>
          <w:numId w:val="3"/>
        </w:numPr>
        <w:contextualSpacing/>
        <w:jc w:val="both"/>
        <w:rPr>
          <w:rFonts w:cstheme="minorHAnsi"/>
        </w:rPr>
      </w:pPr>
      <w:r w:rsidRPr="00363034">
        <w:rPr>
          <w:rFonts w:cstheme="minorHAnsi"/>
        </w:rPr>
        <w:t>socijalnu skrb,</w:t>
      </w:r>
    </w:p>
    <w:p w14:paraId="13DE73A5" w14:textId="77777777" w:rsidR="00363034" w:rsidRPr="00363034" w:rsidRDefault="00363034" w:rsidP="00363034">
      <w:pPr>
        <w:numPr>
          <w:ilvl w:val="0"/>
          <w:numId w:val="3"/>
        </w:numPr>
        <w:contextualSpacing/>
        <w:jc w:val="both"/>
        <w:rPr>
          <w:rFonts w:cstheme="minorHAnsi"/>
        </w:rPr>
      </w:pPr>
      <w:r w:rsidRPr="00363034">
        <w:rPr>
          <w:rFonts w:cstheme="minorHAnsi"/>
        </w:rPr>
        <w:t>primarnu zdravstvenu zaštitu,</w:t>
      </w:r>
    </w:p>
    <w:p w14:paraId="5807364A" w14:textId="77777777" w:rsidR="00363034" w:rsidRPr="00363034" w:rsidRDefault="00363034" w:rsidP="00363034">
      <w:pPr>
        <w:numPr>
          <w:ilvl w:val="0"/>
          <w:numId w:val="3"/>
        </w:numPr>
        <w:contextualSpacing/>
        <w:jc w:val="both"/>
        <w:rPr>
          <w:rFonts w:cstheme="minorHAnsi"/>
        </w:rPr>
      </w:pPr>
      <w:r w:rsidRPr="00363034">
        <w:rPr>
          <w:rFonts w:cstheme="minorHAnsi"/>
        </w:rPr>
        <w:t>odgoj i osnovno obrazovanje,</w:t>
      </w:r>
    </w:p>
    <w:p w14:paraId="27BA9B50" w14:textId="77777777" w:rsidR="00363034" w:rsidRPr="00363034" w:rsidRDefault="00363034" w:rsidP="00363034">
      <w:pPr>
        <w:numPr>
          <w:ilvl w:val="0"/>
          <w:numId w:val="3"/>
        </w:numPr>
        <w:contextualSpacing/>
        <w:jc w:val="both"/>
        <w:rPr>
          <w:rFonts w:cstheme="minorHAnsi"/>
        </w:rPr>
      </w:pPr>
      <w:r w:rsidRPr="00363034">
        <w:rPr>
          <w:rFonts w:cstheme="minorHAnsi"/>
        </w:rPr>
        <w:t>kulturnu, tjelesnu kulturu i šport,</w:t>
      </w:r>
    </w:p>
    <w:p w14:paraId="3CE50B27" w14:textId="77777777" w:rsidR="00363034" w:rsidRPr="00363034" w:rsidRDefault="00363034" w:rsidP="00363034">
      <w:pPr>
        <w:numPr>
          <w:ilvl w:val="0"/>
          <w:numId w:val="3"/>
        </w:numPr>
        <w:contextualSpacing/>
        <w:jc w:val="both"/>
        <w:rPr>
          <w:rFonts w:cstheme="minorHAnsi"/>
        </w:rPr>
      </w:pPr>
      <w:r w:rsidRPr="00363034">
        <w:rPr>
          <w:rFonts w:cstheme="minorHAnsi"/>
        </w:rPr>
        <w:t>zaštitu potrošača,</w:t>
      </w:r>
    </w:p>
    <w:p w14:paraId="39E9AEC3" w14:textId="77777777" w:rsidR="00363034" w:rsidRPr="00363034" w:rsidRDefault="00363034" w:rsidP="00363034">
      <w:pPr>
        <w:numPr>
          <w:ilvl w:val="0"/>
          <w:numId w:val="3"/>
        </w:numPr>
        <w:contextualSpacing/>
        <w:jc w:val="both"/>
        <w:rPr>
          <w:rFonts w:cstheme="minorHAnsi"/>
        </w:rPr>
      </w:pPr>
      <w:r w:rsidRPr="00363034">
        <w:rPr>
          <w:rFonts w:cstheme="minorHAnsi"/>
        </w:rPr>
        <w:t>zaštitu i unapređenje prirodnog okoliša,</w:t>
      </w:r>
    </w:p>
    <w:p w14:paraId="54E22F47" w14:textId="77777777" w:rsidR="00363034" w:rsidRPr="00363034" w:rsidRDefault="00363034" w:rsidP="00363034">
      <w:pPr>
        <w:numPr>
          <w:ilvl w:val="0"/>
          <w:numId w:val="3"/>
        </w:numPr>
        <w:contextualSpacing/>
        <w:jc w:val="both"/>
        <w:rPr>
          <w:rFonts w:cstheme="minorHAnsi"/>
        </w:rPr>
      </w:pPr>
      <w:r w:rsidRPr="00363034">
        <w:rPr>
          <w:rFonts w:cstheme="minorHAnsi"/>
        </w:rPr>
        <w:t>protupožarnu i civilnu zaštitu,</w:t>
      </w:r>
    </w:p>
    <w:p w14:paraId="043C98BA" w14:textId="77777777" w:rsidR="00363034" w:rsidRPr="00363034" w:rsidRDefault="00363034" w:rsidP="00363034">
      <w:pPr>
        <w:numPr>
          <w:ilvl w:val="0"/>
          <w:numId w:val="3"/>
        </w:numPr>
        <w:contextualSpacing/>
        <w:jc w:val="both"/>
        <w:rPr>
          <w:rFonts w:cstheme="minorHAnsi"/>
        </w:rPr>
      </w:pPr>
      <w:r w:rsidRPr="00363034">
        <w:rPr>
          <w:rFonts w:cstheme="minorHAnsi"/>
        </w:rPr>
        <w:t>promet na svom području,</w:t>
      </w:r>
    </w:p>
    <w:p w14:paraId="23BBDA8F" w14:textId="77777777" w:rsidR="00363034" w:rsidRPr="00363034" w:rsidRDefault="00363034" w:rsidP="00363034">
      <w:pPr>
        <w:numPr>
          <w:ilvl w:val="0"/>
          <w:numId w:val="3"/>
        </w:numPr>
        <w:contextualSpacing/>
        <w:jc w:val="both"/>
        <w:rPr>
          <w:rFonts w:cstheme="minorHAnsi"/>
        </w:rPr>
      </w:pPr>
      <w:r w:rsidRPr="00363034">
        <w:rPr>
          <w:rFonts w:cstheme="minorHAnsi"/>
        </w:rPr>
        <w:t>ostale poslove sukladno posebnim zakonima.</w:t>
      </w:r>
    </w:p>
    <w:p w14:paraId="78BC6242" w14:textId="77777777" w:rsidR="00363034" w:rsidRPr="00363034" w:rsidRDefault="00363034" w:rsidP="00363034">
      <w:pPr>
        <w:autoSpaceDE w:val="0"/>
        <w:autoSpaceDN w:val="0"/>
        <w:adjustRightInd w:val="0"/>
        <w:spacing w:after="0" w:line="240" w:lineRule="auto"/>
        <w:jc w:val="both"/>
        <w:rPr>
          <w:rFonts w:cstheme="minorHAnsi"/>
          <w:color w:val="000000"/>
        </w:rPr>
      </w:pPr>
      <w:r w:rsidRPr="00363034">
        <w:rPr>
          <w:rFonts w:cstheme="minorHAnsi"/>
          <w:color w:val="000000"/>
        </w:rPr>
        <w:t>Općina Bednja samostalna je u odlučivanju u poslovima iz samoupravnog djelokruga u skladu s Ustavom Republike Hrvatske i zakonima te podliježe samo nadzoru zakonitosti rada i akata tijela Općine.</w:t>
      </w:r>
    </w:p>
    <w:p w14:paraId="6E1274A9" w14:textId="77777777" w:rsidR="00363034" w:rsidRPr="00363034" w:rsidRDefault="00363034" w:rsidP="00363034">
      <w:pPr>
        <w:autoSpaceDE w:val="0"/>
        <w:autoSpaceDN w:val="0"/>
        <w:adjustRightInd w:val="0"/>
        <w:spacing w:after="0" w:line="240" w:lineRule="auto"/>
        <w:rPr>
          <w:rFonts w:cstheme="minorHAnsi"/>
          <w:color w:val="000000"/>
        </w:rPr>
      </w:pPr>
    </w:p>
    <w:p w14:paraId="55126CCE" w14:textId="77777777" w:rsidR="00363034" w:rsidRPr="00363034" w:rsidRDefault="00363034" w:rsidP="00363034">
      <w:pPr>
        <w:keepNext/>
        <w:keepLines/>
        <w:spacing w:before="40" w:after="0"/>
        <w:outlineLvl w:val="1"/>
        <w:rPr>
          <w:rFonts w:asciiTheme="majorHAnsi" w:eastAsiaTheme="majorEastAsia" w:hAnsiTheme="majorHAnsi" w:cstheme="majorBidi"/>
          <w:color w:val="2F5496" w:themeColor="accent1" w:themeShade="BF"/>
          <w:sz w:val="26"/>
          <w:szCs w:val="26"/>
        </w:rPr>
      </w:pPr>
    </w:p>
    <w:p w14:paraId="3EE50CF4" w14:textId="77777777" w:rsidR="00363034" w:rsidRPr="00363034" w:rsidRDefault="00363034" w:rsidP="00363034"/>
    <w:p w14:paraId="742EB89D" w14:textId="77777777" w:rsidR="00363034" w:rsidRPr="00363034" w:rsidRDefault="00363034" w:rsidP="00363034"/>
    <w:p w14:paraId="3F6D6648" w14:textId="77777777" w:rsidR="00363034" w:rsidRPr="00363034" w:rsidRDefault="00363034" w:rsidP="00363034"/>
    <w:p w14:paraId="62F9ACC0" w14:textId="77777777" w:rsidR="00363034" w:rsidRPr="00363034" w:rsidRDefault="00363034" w:rsidP="00363034"/>
    <w:p w14:paraId="1F651E5D" w14:textId="77777777" w:rsidR="00363034" w:rsidRPr="00363034" w:rsidRDefault="00363034" w:rsidP="00363034"/>
    <w:p w14:paraId="054A9CBF" w14:textId="77777777" w:rsidR="00363034" w:rsidRPr="00363034" w:rsidRDefault="00363034" w:rsidP="00363034"/>
    <w:p w14:paraId="1A6BFF64" w14:textId="77777777" w:rsidR="00363034" w:rsidRPr="00363034" w:rsidRDefault="00363034" w:rsidP="00363034"/>
    <w:p w14:paraId="3C31550D" w14:textId="77777777" w:rsidR="00363034" w:rsidRPr="00363034" w:rsidRDefault="00363034" w:rsidP="00363034"/>
    <w:p w14:paraId="4B98B6A1" w14:textId="77777777" w:rsidR="00363034" w:rsidRPr="00363034" w:rsidRDefault="00363034" w:rsidP="00363034"/>
    <w:p w14:paraId="3CA30F56" w14:textId="77777777" w:rsidR="00363034" w:rsidRPr="00363034" w:rsidRDefault="00363034" w:rsidP="00363034"/>
    <w:p w14:paraId="56902FB5" w14:textId="77777777" w:rsidR="00363034" w:rsidRPr="00363034" w:rsidRDefault="00363034" w:rsidP="00363034"/>
    <w:p w14:paraId="748307F2" w14:textId="77777777" w:rsidR="00363034" w:rsidRPr="00363034" w:rsidRDefault="00363034" w:rsidP="00363034"/>
    <w:p w14:paraId="61D4BCE8" w14:textId="77777777" w:rsidR="00363034" w:rsidRPr="00363034" w:rsidRDefault="00363034" w:rsidP="00363034"/>
    <w:p w14:paraId="396002FF" w14:textId="77777777" w:rsidR="00363034" w:rsidRPr="00363034" w:rsidRDefault="00363034" w:rsidP="00363034"/>
    <w:p w14:paraId="335FCE00" w14:textId="77777777" w:rsidR="00363034" w:rsidRPr="00363034" w:rsidRDefault="00363034" w:rsidP="00363034">
      <w:pPr>
        <w:keepNext/>
        <w:keepLines/>
        <w:numPr>
          <w:ilvl w:val="1"/>
          <w:numId w:val="32"/>
        </w:numPr>
        <w:spacing w:before="40" w:after="0"/>
        <w:outlineLvl w:val="1"/>
        <w:rPr>
          <w:rFonts w:asciiTheme="majorHAnsi" w:eastAsiaTheme="majorEastAsia" w:hAnsiTheme="majorHAnsi" w:cstheme="majorBidi"/>
          <w:color w:val="2F5496" w:themeColor="accent1" w:themeShade="BF"/>
          <w:sz w:val="26"/>
          <w:szCs w:val="26"/>
        </w:rPr>
      </w:pPr>
      <w:bookmarkStart w:id="9" w:name="_Toc203998593"/>
      <w:bookmarkStart w:id="10" w:name="_Toc209524812"/>
      <w:bookmarkStart w:id="11" w:name="_Toc209524862"/>
      <w:bookmarkStart w:id="12" w:name="_Toc212534877"/>
      <w:r w:rsidRPr="00363034">
        <w:rPr>
          <w:rFonts w:asciiTheme="majorHAnsi" w:eastAsiaTheme="majorEastAsia" w:hAnsiTheme="majorHAnsi" w:cstheme="majorBidi"/>
          <w:color w:val="2F5496" w:themeColor="accent1" w:themeShade="BF"/>
          <w:sz w:val="26"/>
          <w:szCs w:val="26"/>
        </w:rPr>
        <w:t>Vizija i misija</w:t>
      </w:r>
      <w:bookmarkEnd w:id="9"/>
      <w:bookmarkEnd w:id="10"/>
      <w:bookmarkEnd w:id="11"/>
      <w:bookmarkEnd w:id="12"/>
    </w:p>
    <w:p w14:paraId="7D6E95E9" w14:textId="77777777" w:rsidR="00363034" w:rsidRPr="00363034" w:rsidRDefault="00363034" w:rsidP="00363034">
      <w:pPr>
        <w:autoSpaceDE w:val="0"/>
        <w:autoSpaceDN w:val="0"/>
        <w:adjustRightInd w:val="0"/>
        <w:spacing w:after="0" w:line="240" w:lineRule="auto"/>
        <w:rPr>
          <w:rFonts w:cstheme="minorHAnsi"/>
          <w:color w:val="000000"/>
        </w:rPr>
      </w:pPr>
    </w:p>
    <w:p w14:paraId="167A0987" w14:textId="77777777" w:rsidR="00363034" w:rsidRPr="00363034" w:rsidRDefault="00363034" w:rsidP="00363034">
      <w:pPr>
        <w:autoSpaceDE w:val="0"/>
        <w:autoSpaceDN w:val="0"/>
        <w:adjustRightInd w:val="0"/>
        <w:spacing w:after="0" w:line="240" w:lineRule="auto"/>
        <w:rPr>
          <w:rFonts w:cstheme="minorHAnsi"/>
          <w:color w:val="000000"/>
        </w:rPr>
      </w:pPr>
    </w:p>
    <w:p w14:paraId="62CC3983" w14:textId="77777777" w:rsidR="00363034" w:rsidRPr="00363034" w:rsidRDefault="00363034" w:rsidP="00363034">
      <w:pPr>
        <w:autoSpaceDE w:val="0"/>
        <w:autoSpaceDN w:val="0"/>
        <w:adjustRightInd w:val="0"/>
        <w:spacing w:after="0" w:line="240" w:lineRule="auto"/>
        <w:jc w:val="both"/>
        <w:rPr>
          <w:rFonts w:cstheme="minorHAnsi"/>
          <w:color w:val="000000"/>
        </w:rPr>
      </w:pPr>
      <w:r w:rsidRPr="00363034">
        <w:rPr>
          <w:rFonts w:cstheme="minorHAnsi"/>
          <w:color w:val="000000"/>
        </w:rPr>
        <w:t xml:space="preserve">Vizija Općine Bednja glasi: </w:t>
      </w:r>
    </w:p>
    <w:p w14:paraId="4FC73CA4" w14:textId="77777777" w:rsidR="00363034" w:rsidRPr="00363034" w:rsidRDefault="00363034" w:rsidP="00363034">
      <w:pPr>
        <w:autoSpaceDE w:val="0"/>
        <w:autoSpaceDN w:val="0"/>
        <w:adjustRightInd w:val="0"/>
        <w:spacing w:after="0" w:line="240" w:lineRule="auto"/>
        <w:jc w:val="both"/>
        <w:rPr>
          <w:rFonts w:cstheme="minorHAnsi"/>
          <w:color w:val="000000"/>
        </w:rPr>
      </w:pPr>
    </w:p>
    <w:p w14:paraId="296E488E" w14:textId="77777777" w:rsidR="00363034" w:rsidRPr="00363034" w:rsidRDefault="00363034" w:rsidP="00363034">
      <w:pPr>
        <w:autoSpaceDE w:val="0"/>
        <w:autoSpaceDN w:val="0"/>
        <w:adjustRightInd w:val="0"/>
        <w:spacing w:after="0" w:line="240" w:lineRule="auto"/>
        <w:jc w:val="both"/>
        <w:rPr>
          <w:rFonts w:cstheme="minorHAnsi"/>
          <w:b/>
          <w:bCs/>
          <w:color w:val="000000"/>
        </w:rPr>
      </w:pPr>
      <w:r w:rsidRPr="00363034">
        <w:rPr>
          <w:rFonts w:cstheme="minorHAnsi"/>
          <w:b/>
          <w:bCs/>
          <w:color w:val="000000"/>
        </w:rPr>
        <w:t>„Općina Bednja svoj razvoj bazira na očuvanju prirodne i kulturne tradicijske baštine, poduzetništvu i ekološkoj poljoprivredi uz kontinuirani razvoj suvremene lokalne infrastrukture te povećanju konkurentnosti turističkog sektora.“</w:t>
      </w:r>
    </w:p>
    <w:p w14:paraId="06E2356C" w14:textId="77777777" w:rsidR="00363034" w:rsidRPr="00363034" w:rsidRDefault="00363034" w:rsidP="00363034">
      <w:pPr>
        <w:autoSpaceDE w:val="0"/>
        <w:autoSpaceDN w:val="0"/>
        <w:adjustRightInd w:val="0"/>
        <w:spacing w:after="0" w:line="240" w:lineRule="auto"/>
        <w:jc w:val="both"/>
        <w:rPr>
          <w:rFonts w:cstheme="minorHAnsi"/>
          <w:b/>
          <w:bCs/>
          <w:color w:val="000000"/>
        </w:rPr>
      </w:pPr>
    </w:p>
    <w:p w14:paraId="2F282ECD" w14:textId="77777777" w:rsidR="00363034" w:rsidRPr="00363034" w:rsidRDefault="00363034" w:rsidP="00363034">
      <w:pPr>
        <w:autoSpaceDE w:val="0"/>
        <w:autoSpaceDN w:val="0"/>
        <w:adjustRightInd w:val="0"/>
        <w:spacing w:after="0" w:line="240" w:lineRule="auto"/>
        <w:jc w:val="both"/>
        <w:rPr>
          <w:rFonts w:cstheme="minorHAnsi"/>
          <w:color w:val="000000"/>
        </w:rPr>
      </w:pPr>
      <w:r w:rsidRPr="00363034">
        <w:rPr>
          <w:rFonts w:cstheme="minorHAnsi"/>
          <w:color w:val="000000"/>
        </w:rPr>
        <w:t xml:space="preserve">Misija Općine Bednja glasi: </w:t>
      </w:r>
    </w:p>
    <w:p w14:paraId="33983BA6" w14:textId="77777777" w:rsidR="00363034" w:rsidRPr="00363034" w:rsidRDefault="00363034" w:rsidP="00363034">
      <w:pPr>
        <w:autoSpaceDE w:val="0"/>
        <w:autoSpaceDN w:val="0"/>
        <w:adjustRightInd w:val="0"/>
        <w:spacing w:after="0" w:line="240" w:lineRule="auto"/>
        <w:jc w:val="both"/>
        <w:rPr>
          <w:rFonts w:cstheme="minorHAnsi"/>
          <w:color w:val="000000"/>
        </w:rPr>
      </w:pPr>
    </w:p>
    <w:p w14:paraId="72352C96" w14:textId="77777777" w:rsidR="00363034" w:rsidRPr="00363034" w:rsidRDefault="00363034" w:rsidP="00363034">
      <w:pPr>
        <w:autoSpaceDE w:val="0"/>
        <w:autoSpaceDN w:val="0"/>
        <w:adjustRightInd w:val="0"/>
        <w:spacing w:after="0" w:line="240" w:lineRule="auto"/>
        <w:jc w:val="both"/>
        <w:rPr>
          <w:rFonts w:cstheme="minorHAnsi"/>
          <w:b/>
          <w:bCs/>
          <w:color w:val="000000"/>
        </w:rPr>
      </w:pPr>
      <w:r w:rsidRPr="00363034">
        <w:rPr>
          <w:rFonts w:cstheme="minorHAnsi"/>
          <w:b/>
          <w:bCs/>
          <w:color w:val="000000"/>
        </w:rPr>
        <w:t>„Misija Općine Bednja je stvoriti preduvjete za poboljšanje kvalitete života kroz razvoj suvremene društvene i komunalne infrastrukture te očuvanje prirodne i kulturno tradicijske baštine. Omogućit će se ulaganja u povećanje i konkurentnost turističkog sektora, malih i srednjih poduzetnika te poljoprivredne proizvodnje kroz razvijanje različitih projekata i programa.“</w:t>
      </w:r>
    </w:p>
    <w:p w14:paraId="7CFC7C29" w14:textId="77777777" w:rsidR="00363034" w:rsidRPr="00363034" w:rsidRDefault="00363034" w:rsidP="00363034">
      <w:pPr>
        <w:autoSpaceDE w:val="0"/>
        <w:autoSpaceDN w:val="0"/>
        <w:adjustRightInd w:val="0"/>
        <w:spacing w:after="0" w:line="240" w:lineRule="auto"/>
        <w:jc w:val="both"/>
        <w:rPr>
          <w:rFonts w:cstheme="minorHAnsi"/>
          <w:b/>
          <w:bCs/>
          <w:color w:val="000000"/>
          <w:sz w:val="24"/>
          <w:szCs w:val="24"/>
        </w:rPr>
      </w:pPr>
    </w:p>
    <w:p w14:paraId="7D3432E4" w14:textId="77777777" w:rsidR="00363034" w:rsidRPr="00363034" w:rsidRDefault="00363034" w:rsidP="00363034">
      <w:pPr>
        <w:autoSpaceDE w:val="0"/>
        <w:autoSpaceDN w:val="0"/>
        <w:adjustRightInd w:val="0"/>
        <w:spacing w:after="0" w:line="240" w:lineRule="auto"/>
        <w:jc w:val="both"/>
        <w:rPr>
          <w:rFonts w:cstheme="minorHAnsi"/>
          <w:b/>
          <w:bCs/>
          <w:color w:val="000000"/>
          <w:sz w:val="24"/>
          <w:szCs w:val="24"/>
        </w:rPr>
      </w:pPr>
    </w:p>
    <w:p w14:paraId="56915AB9" w14:textId="77777777" w:rsidR="00363034" w:rsidRPr="00363034" w:rsidRDefault="00363034" w:rsidP="00363034">
      <w:pPr>
        <w:autoSpaceDE w:val="0"/>
        <w:autoSpaceDN w:val="0"/>
        <w:adjustRightInd w:val="0"/>
        <w:spacing w:after="0" w:line="240" w:lineRule="auto"/>
        <w:rPr>
          <w:rFonts w:cstheme="minorHAnsi"/>
          <w:b/>
          <w:bCs/>
          <w:color w:val="000000"/>
        </w:rPr>
      </w:pPr>
    </w:p>
    <w:p w14:paraId="21525BD4" w14:textId="77777777" w:rsidR="00363034" w:rsidRPr="00363034" w:rsidRDefault="00363034" w:rsidP="00363034">
      <w:pPr>
        <w:autoSpaceDE w:val="0"/>
        <w:autoSpaceDN w:val="0"/>
        <w:adjustRightInd w:val="0"/>
        <w:spacing w:after="0" w:line="240" w:lineRule="auto"/>
        <w:rPr>
          <w:rFonts w:cstheme="minorHAnsi"/>
          <w:color w:val="000000"/>
        </w:rPr>
      </w:pPr>
    </w:p>
    <w:p w14:paraId="6F9987B7" w14:textId="77777777" w:rsidR="00363034" w:rsidRPr="00363034" w:rsidRDefault="00363034" w:rsidP="00363034">
      <w:pPr>
        <w:autoSpaceDE w:val="0"/>
        <w:autoSpaceDN w:val="0"/>
        <w:adjustRightInd w:val="0"/>
        <w:spacing w:after="0" w:line="240" w:lineRule="auto"/>
        <w:rPr>
          <w:rFonts w:cstheme="minorHAnsi"/>
          <w:color w:val="000000"/>
        </w:rPr>
      </w:pPr>
    </w:p>
    <w:p w14:paraId="6FF85E0E" w14:textId="77777777" w:rsidR="00363034" w:rsidRPr="00363034" w:rsidRDefault="00363034" w:rsidP="00363034">
      <w:pPr>
        <w:autoSpaceDE w:val="0"/>
        <w:autoSpaceDN w:val="0"/>
        <w:adjustRightInd w:val="0"/>
        <w:spacing w:after="0" w:line="240" w:lineRule="auto"/>
        <w:rPr>
          <w:rFonts w:cstheme="minorHAnsi"/>
          <w:color w:val="000000"/>
        </w:rPr>
      </w:pPr>
    </w:p>
    <w:p w14:paraId="263D328D" w14:textId="77777777" w:rsidR="00363034" w:rsidRPr="00363034" w:rsidRDefault="00363034" w:rsidP="00363034">
      <w:pPr>
        <w:autoSpaceDE w:val="0"/>
        <w:autoSpaceDN w:val="0"/>
        <w:adjustRightInd w:val="0"/>
        <w:spacing w:after="0" w:line="240" w:lineRule="auto"/>
        <w:rPr>
          <w:rFonts w:cstheme="minorHAnsi"/>
          <w:color w:val="000000"/>
        </w:rPr>
      </w:pPr>
    </w:p>
    <w:p w14:paraId="14C9219E" w14:textId="77777777" w:rsidR="00363034" w:rsidRPr="00363034" w:rsidRDefault="00363034" w:rsidP="00363034">
      <w:pPr>
        <w:autoSpaceDE w:val="0"/>
        <w:autoSpaceDN w:val="0"/>
        <w:adjustRightInd w:val="0"/>
        <w:spacing w:after="0" w:line="240" w:lineRule="auto"/>
        <w:rPr>
          <w:rFonts w:cstheme="minorHAnsi"/>
          <w:color w:val="000000"/>
        </w:rPr>
      </w:pPr>
    </w:p>
    <w:p w14:paraId="031B6E70" w14:textId="77777777" w:rsidR="00363034" w:rsidRPr="00363034" w:rsidRDefault="00363034" w:rsidP="00363034">
      <w:pPr>
        <w:autoSpaceDE w:val="0"/>
        <w:autoSpaceDN w:val="0"/>
        <w:adjustRightInd w:val="0"/>
        <w:spacing w:after="0" w:line="240" w:lineRule="auto"/>
        <w:rPr>
          <w:rFonts w:cstheme="minorHAnsi"/>
          <w:color w:val="000000"/>
        </w:rPr>
      </w:pPr>
    </w:p>
    <w:p w14:paraId="4E686F77" w14:textId="77777777" w:rsidR="00363034" w:rsidRPr="00363034" w:rsidRDefault="00363034" w:rsidP="00363034">
      <w:pPr>
        <w:autoSpaceDE w:val="0"/>
        <w:autoSpaceDN w:val="0"/>
        <w:adjustRightInd w:val="0"/>
        <w:spacing w:after="0" w:line="240" w:lineRule="auto"/>
        <w:rPr>
          <w:rFonts w:cstheme="minorHAnsi"/>
          <w:color w:val="000000"/>
        </w:rPr>
      </w:pPr>
    </w:p>
    <w:p w14:paraId="17890B97" w14:textId="77777777" w:rsidR="00363034" w:rsidRPr="00363034" w:rsidRDefault="00363034" w:rsidP="00363034">
      <w:pPr>
        <w:autoSpaceDE w:val="0"/>
        <w:autoSpaceDN w:val="0"/>
        <w:adjustRightInd w:val="0"/>
        <w:spacing w:after="0" w:line="240" w:lineRule="auto"/>
        <w:rPr>
          <w:rFonts w:cstheme="minorHAnsi"/>
          <w:color w:val="000000"/>
        </w:rPr>
      </w:pPr>
    </w:p>
    <w:p w14:paraId="7F8E64C9" w14:textId="77777777" w:rsidR="00363034" w:rsidRPr="00363034" w:rsidRDefault="00363034" w:rsidP="00363034">
      <w:pPr>
        <w:autoSpaceDE w:val="0"/>
        <w:autoSpaceDN w:val="0"/>
        <w:adjustRightInd w:val="0"/>
        <w:spacing w:after="0" w:line="240" w:lineRule="auto"/>
        <w:rPr>
          <w:rFonts w:cstheme="minorHAnsi"/>
          <w:color w:val="000000"/>
        </w:rPr>
      </w:pPr>
    </w:p>
    <w:p w14:paraId="14BD776C" w14:textId="77777777" w:rsidR="00363034" w:rsidRPr="00363034" w:rsidRDefault="00363034" w:rsidP="00363034">
      <w:pPr>
        <w:autoSpaceDE w:val="0"/>
        <w:autoSpaceDN w:val="0"/>
        <w:adjustRightInd w:val="0"/>
        <w:spacing w:after="0" w:line="240" w:lineRule="auto"/>
        <w:rPr>
          <w:rFonts w:cstheme="minorHAnsi"/>
          <w:color w:val="000000"/>
        </w:rPr>
      </w:pPr>
    </w:p>
    <w:p w14:paraId="439B1C36" w14:textId="77777777" w:rsidR="00363034" w:rsidRPr="00363034" w:rsidRDefault="00363034" w:rsidP="00363034">
      <w:pPr>
        <w:autoSpaceDE w:val="0"/>
        <w:autoSpaceDN w:val="0"/>
        <w:adjustRightInd w:val="0"/>
        <w:spacing w:after="0" w:line="240" w:lineRule="auto"/>
        <w:rPr>
          <w:rFonts w:cstheme="minorHAnsi"/>
          <w:color w:val="000000"/>
        </w:rPr>
      </w:pPr>
    </w:p>
    <w:p w14:paraId="30962360" w14:textId="77777777" w:rsidR="00363034" w:rsidRPr="00363034" w:rsidRDefault="00363034" w:rsidP="00363034">
      <w:pPr>
        <w:autoSpaceDE w:val="0"/>
        <w:autoSpaceDN w:val="0"/>
        <w:adjustRightInd w:val="0"/>
        <w:spacing w:after="0" w:line="240" w:lineRule="auto"/>
        <w:rPr>
          <w:rFonts w:cstheme="minorHAnsi"/>
          <w:color w:val="000000"/>
        </w:rPr>
      </w:pPr>
    </w:p>
    <w:p w14:paraId="0AD7F8F6" w14:textId="77777777" w:rsidR="00363034" w:rsidRPr="00363034" w:rsidRDefault="00363034" w:rsidP="00363034">
      <w:pPr>
        <w:autoSpaceDE w:val="0"/>
        <w:autoSpaceDN w:val="0"/>
        <w:adjustRightInd w:val="0"/>
        <w:spacing w:after="0" w:line="240" w:lineRule="auto"/>
        <w:rPr>
          <w:rFonts w:cstheme="minorHAnsi"/>
          <w:color w:val="000000"/>
        </w:rPr>
      </w:pPr>
    </w:p>
    <w:p w14:paraId="1A76BC1A" w14:textId="77777777" w:rsidR="00363034" w:rsidRPr="00363034" w:rsidRDefault="00363034" w:rsidP="00363034">
      <w:pPr>
        <w:autoSpaceDE w:val="0"/>
        <w:autoSpaceDN w:val="0"/>
        <w:adjustRightInd w:val="0"/>
        <w:spacing w:after="0" w:line="240" w:lineRule="auto"/>
        <w:rPr>
          <w:rFonts w:cstheme="minorHAnsi"/>
          <w:color w:val="000000"/>
        </w:rPr>
      </w:pPr>
    </w:p>
    <w:p w14:paraId="581AF6E7" w14:textId="77777777" w:rsidR="00363034" w:rsidRPr="00363034" w:rsidRDefault="00363034" w:rsidP="00363034">
      <w:pPr>
        <w:autoSpaceDE w:val="0"/>
        <w:autoSpaceDN w:val="0"/>
        <w:adjustRightInd w:val="0"/>
        <w:spacing w:after="0" w:line="240" w:lineRule="auto"/>
        <w:rPr>
          <w:rFonts w:cstheme="minorHAnsi"/>
          <w:color w:val="000000"/>
        </w:rPr>
      </w:pPr>
    </w:p>
    <w:p w14:paraId="1D7EE45F" w14:textId="77777777" w:rsidR="00363034" w:rsidRPr="00363034" w:rsidRDefault="00363034" w:rsidP="00363034">
      <w:pPr>
        <w:autoSpaceDE w:val="0"/>
        <w:autoSpaceDN w:val="0"/>
        <w:adjustRightInd w:val="0"/>
        <w:spacing w:after="0" w:line="240" w:lineRule="auto"/>
        <w:rPr>
          <w:rFonts w:cstheme="minorHAnsi"/>
          <w:color w:val="000000"/>
        </w:rPr>
      </w:pPr>
    </w:p>
    <w:p w14:paraId="280BCBEF" w14:textId="77777777" w:rsidR="00363034" w:rsidRPr="00363034" w:rsidRDefault="00363034" w:rsidP="00363034">
      <w:pPr>
        <w:autoSpaceDE w:val="0"/>
        <w:autoSpaceDN w:val="0"/>
        <w:adjustRightInd w:val="0"/>
        <w:spacing w:after="0" w:line="240" w:lineRule="auto"/>
        <w:rPr>
          <w:rFonts w:cstheme="minorHAnsi"/>
          <w:color w:val="000000"/>
        </w:rPr>
      </w:pPr>
    </w:p>
    <w:p w14:paraId="679B44DF" w14:textId="77777777" w:rsidR="00363034" w:rsidRPr="00363034" w:rsidRDefault="00363034" w:rsidP="00363034">
      <w:pPr>
        <w:keepNext/>
        <w:keepLines/>
        <w:numPr>
          <w:ilvl w:val="1"/>
          <w:numId w:val="32"/>
        </w:numPr>
        <w:spacing w:before="40" w:after="0"/>
        <w:outlineLvl w:val="1"/>
        <w:rPr>
          <w:rFonts w:asciiTheme="majorHAnsi" w:eastAsiaTheme="majorEastAsia" w:hAnsiTheme="majorHAnsi" w:cstheme="majorBidi"/>
          <w:color w:val="2F5496" w:themeColor="accent1" w:themeShade="BF"/>
          <w:sz w:val="26"/>
          <w:szCs w:val="26"/>
        </w:rPr>
      </w:pPr>
      <w:bookmarkStart w:id="13" w:name="_Toc203998594"/>
      <w:bookmarkStart w:id="14" w:name="_Toc209524813"/>
      <w:bookmarkStart w:id="15" w:name="_Toc209524863"/>
      <w:bookmarkStart w:id="16" w:name="_Toc212534878"/>
      <w:r w:rsidRPr="00363034">
        <w:rPr>
          <w:rFonts w:asciiTheme="majorHAnsi" w:eastAsiaTheme="majorEastAsia" w:hAnsiTheme="majorHAnsi" w:cstheme="majorBidi"/>
          <w:color w:val="2F5496" w:themeColor="accent1" w:themeShade="BF"/>
          <w:sz w:val="26"/>
          <w:szCs w:val="26"/>
        </w:rPr>
        <w:lastRenderedPageBreak/>
        <w:t>Organizacijska struktura Općine Bednja</w:t>
      </w:r>
      <w:bookmarkEnd w:id="13"/>
      <w:bookmarkEnd w:id="14"/>
      <w:bookmarkEnd w:id="15"/>
      <w:bookmarkEnd w:id="16"/>
    </w:p>
    <w:p w14:paraId="4AAE0FEE" w14:textId="77777777" w:rsidR="00363034" w:rsidRPr="00363034" w:rsidRDefault="00363034" w:rsidP="00363034">
      <w:pPr>
        <w:autoSpaceDE w:val="0"/>
        <w:autoSpaceDN w:val="0"/>
        <w:adjustRightInd w:val="0"/>
        <w:spacing w:after="0" w:line="240" w:lineRule="auto"/>
        <w:rPr>
          <w:rFonts w:cstheme="minorHAnsi"/>
          <w:color w:val="000000"/>
        </w:rPr>
      </w:pPr>
      <w:r w:rsidRPr="00363034">
        <w:rPr>
          <w:rFonts w:ascii="Times New Roman" w:hAnsi="Times New Roman" w:cs="Times New Roman"/>
          <w:noProof/>
          <w:color w:val="000000"/>
          <w:sz w:val="24"/>
          <w:szCs w:val="24"/>
        </w:rPr>
        <w:drawing>
          <wp:inline distT="0" distB="0" distL="0" distR="0" wp14:anchorId="0D12BABB" wp14:editId="22925F44">
            <wp:extent cx="5486400" cy="7924800"/>
            <wp:effectExtent l="0" t="0" r="0" b="19050"/>
            <wp:docPr id="3"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2A5ED0A" w14:textId="77777777" w:rsidR="00363034" w:rsidRPr="00363034" w:rsidRDefault="00363034" w:rsidP="00363034">
      <w:pPr>
        <w:autoSpaceDE w:val="0"/>
        <w:autoSpaceDN w:val="0"/>
        <w:adjustRightInd w:val="0"/>
        <w:spacing w:after="0" w:line="240" w:lineRule="auto"/>
        <w:rPr>
          <w:rFonts w:cstheme="minorHAnsi"/>
          <w:color w:val="000000"/>
        </w:rPr>
      </w:pPr>
    </w:p>
    <w:p w14:paraId="0283485E" w14:textId="77777777" w:rsidR="00363034" w:rsidRPr="00363034" w:rsidRDefault="00363034" w:rsidP="00363034">
      <w:pPr>
        <w:autoSpaceDE w:val="0"/>
        <w:autoSpaceDN w:val="0"/>
        <w:adjustRightInd w:val="0"/>
        <w:spacing w:after="0" w:line="240" w:lineRule="auto"/>
        <w:rPr>
          <w:rFonts w:cstheme="minorHAnsi"/>
          <w:color w:val="000000"/>
        </w:rPr>
      </w:pPr>
    </w:p>
    <w:p w14:paraId="017BE650" w14:textId="77777777" w:rsidR="00363034" w:rsidRPr="00754AE7" w:rsidRDefault="00363034" w:rsidP="00754AE7">
      <w:pPr>
        <w:autoSpaceDE w:val="0"/>
        <w:autoSpaceDN w:val="0"/>
        <w:adjustRightInd w:val="0"/>
        <w:spacing w:after="0" w:line="240" w:lineRule="auto"/>
        <w:jc w:val="both"/>
        <w:rPr>
          <w:rFonts w:cstheme="minorHAnsi"/>
          <w:color w:val="000000" w:themeColor="text1"/>
        </w:rPr>
      </w:pPr>
      <w:r w:rsidRPr="00754AE7">
        <w:rPr>
          <w:rFonts w:cstheme="minorHAnsi"/>
          <w:color w:val="000000" w:themeColor="text1"/>
        </w:rPr>
        <w:t xml:space="preserve">Općina Bednja osnovala je u veljači 2020. godine Dječji vrtić „ Zibeljko“ kao javnu ustanovu, a kako bi osigurala suvremene uvijete za predškolski odgoj i obrazovanje na svojem području.   Osim toga Općina </w:t>
      </w:r>
      <w:r w:rsidRPr="00754AE7">
        <w:rPr>
          <w:rFonts w:cstheme="minorHAnsi"/>
          <w:color w:val="000000" w:themeColor="text1"/>
        </w:rPr>
        <w:lastRenderedPageBreak/>
        <w:t xml:space="preserve">Bednja vlasnik je komunalnog poduzeća  KEMAUČEK društvo s ograničenom odgovornošću za komunalne poslove, trgovinu i usluge putem </w:t>
      </w:r>
      <w:proofErr w:type="spellStart"/>
      <w:r w:rsidRPr="00754AE7">
        <w:rPr>
          <w:rFonts w:cstheme="minorHAnsi"/>
          <w:color w:val="000000" w:themeColor="text1"/>
        </w:rPr>
        <w:t>koojeg</w:t>
      </w:r>
      <w:proofErr w:type="spellEnd"/>
      <w:r w:rsidRPr="00754AE7">
        <w:rPr>
          <w:rFonts w:cstheme="minorHAnsi"/>
          <w:color w:val="000000" w:themeColor="text1"/>
        </w:rPr>
        <w:t xml:space="preserve"> pruža komunalne usluga </w:t>
      </w:r>
      <w:proofErr w:type="spellStart"/>
      <w:r w:rsidRPr="00754AE7">
        <w:rPr>
          <w:rFonts w:cstheme="minorHAnsi"/>
          <w:color w:val="000000" w:themeColor="text1"/>
        </w:rPr>
        <w:t>stnaovnicima</w:t>
      </w:r>
      <w:proofErr w:type="spellEnd"/>
      <w:r w:rsidRPr="00754AE7">
        <w:rPr>
          <w:rFonts w:cstheme="minorHAnsi"/>
          <w:color w:val="000000" w:themeColor="text1"/>
        </w:rPr>
        <w:t xml:space="preserve"> općine. </w:t>
      </w:r>
    </w:p>
    <w:p w14:paraId="093F4C55" w14:textId="77777777" w:rsidR="00363034" w:rsidRPr="00754AE7" w:rsidRDefault="00363034" w:rsidP="00363034">
      <w:pPr>
        <w:autoSpaceDE w:val="0"/>
        <w:autoSpaceDN w:val="0"/>
        <w:adjustRightInd w:val="0"/>
        <w:spacing w:after="0" w:line="240" w:lineRule="auto"/>
        <w:rPr>
          <w:rFonts w:cstheme="minorHAnsi"/>
          <w:color w:val="000000" w:themeColor="text1"/>
        </w:rPr>
      </w:pPr>
    </w:p>
    <w:p w14:paraId="5C600501" w14:textId="77777777" w:rsidR="00363034" w:rsidRPr="00363034" w:rsidRDefault="00363034" w:rsidP="00363034">
      <w:pPr>
        <w:keepNext/>
        <w:keepLines/>
        <w:numPr>
          <w:ilvl w:val="0"/>
          <w:numId w:val="36"/>
        </w:numPr>
        <w:spacing w:before="240" w:after="0"/>
        <w:outlineLvl w:val="0"/>
        <w:rPr>
          <w:rFonts w:asciiTheme="majorHAnsi" w:eastAsiaTheme="majorEastAsia" w:hAnsiTheme="majorHAnsi" w:cstheme="majorBidi"/>
          <w:color w:val="2F5496" w:themeColor="accent1" w:themeShade="BF"/>
          <w:sz w:val="32"/>
          <w:szCs w:val="32"/>
        </w:rPr>
      </w:pPr>
      <w:bookmarkStart w:id="17" w:name="_Toc203998595"/>
      <w:bookmarkStart w:id="18" w:name="_Toc209524814"/>
      <w:bookmarkStart w:id="19" w:name="_Toc209524864"/>
      <w:bookmarkStart w:id="20" w:name="_Toc212534879"/>
      <w:r w:rsidRPr="00363034">
        <w:rPr>
          <w:rFonts w:asciiTheme="majorHAnsi" w:eastAsiaTheme="majorEastAsia" w:hAnsiTheme="majorHAnsi" w:cstheme="majorBidi"/>
          <w:color w:val="2F5496" w:themeColor="accent1" w:themeShade="BF"/>
          <w:sz w:val="32"/>
          <w:szCs w:val="32"/>
        </w:rPr>
        <w:t>Opis izazova i razvojnih potreba</w:t>
      </w:r>
      <w:bookmarkEnd w:id="17"/>
      <w:bookmarkEnd w:id="18"/>
      <w:bookmarkEnd w:id="19"/>
      <w:bookmarkEnd w:id="20"/>
      <w:r w:rsidRPr="00363034">
        <w:rPr>
          <w:rFonts w:asciiTheme="majorHAnsi" w:eastAsiaTheme="majorEastAsia" w:hAnsiTheme="majorHAnsi" w:cstheme="majorBidi"/>
          <w:color w:val="2F5496" w:themeColor="accent1" w:themeShade="BF"/>
          <w:sz w:val="32"/>
          <w:szCs w:val="32"/>
        </w:rPr>
        <w:t xml:space="preserve"> </w:t>
      </w:r>
    </w:p>
    <w:p w14:paraId="6AACE3EA" w14:textId="77777777" w:rsidR="00363034" w:rsidRPr="00363034" w:rsidRDefault="00363034" w:rsidP="00363034"/>
    <w:p w14:paraId="05B07149" w14:textId="77777777" w:rsidR="00363034" w:rsidRPr="00363034" w:rsidRDefault="00363034" w:rsidP="00363034">
      <w:pPr>
        <w:keepNext/>
        <w:keepLines/>
        <w:numPr>
          <w:ilvl w:val="1"/>
          <w:numId w:val="36"/>
        </w:numPr>
        <w:spacing w:before="40" w:after="0"/>
        <w:outlineLvl w:val="1"/>
        <w:rPr>
          <w:rFonts w:asciiTheme="majorHAnsi" w:eastAsiaTheme="majorEastAsia" w:hAnsiTheme="majorHAnsi" w:cstheme="majorBidi"/>
          <w:color w:val="2F5496" w:themeColor="accent1" w:themeShade="BF"/>
          <w:sz w:val="26"/>
          <w:szCs w:val="26"/>
        </w:rPr>
      </w:pPr>
      <w:bookmarkStart w:id="21" w:name="_Toc203998596"/>
      <w:bookmarkStart w:id="22" w:name="_Toc209524815"/>
      <w:bookmarkStart w:id="23" w:name="_Toc209524865"/>
      <w:bookmarkStart w:id="24" w:name="_Toc212534880"/>
      <w:r w:rsidRPr="00363034">
        <w:rPr>
          <w:rFonts w:asciiTheme="majorHAnsi" w:eastAsiaTheme="majorEastAsia" w:hAnsiTheme="majorHAnsi" w:cstheme="majorBidi"/>
          <w:color w:val="2F5496" w:themeColor="accent1" w:themeShade="BF"/>
          <w:sz w:val="26"/>
          <w:szCs w:val="26"/>
        </w:rPr>
        <w:t>Prostorne značajke i demografsko stanje</w:t>
      </w:r>
      <w:bookmarkEnd w:id="21"/>
      <w:bookmarkEnd w:id="22"/>
      <w:bookmarkEnd w:id="23"/>
      <w:bookmarkEnd w:id="24"/>
    </w:p>
    <w:p w14:paraId="5CF6B8DC" w14:textId="77777777" w:rsidR="00363034" w:rsidRPr="00363034" w:rsidRDefault="00363034" w:rsidP="00363034"/>
    <w:p w14:paraId="001ECABC" w14:textId="07EEA264" w:rsidR="00363034" w:rsidRPr="00363034" w:rsidRDefault="00363034" w:rsidP="00363034">
      <w:pPr>
        <w:jc w:val="both"/>
      </w:pPr>
      <w:r w:rsidRPr="00363034">
        <w:t xml:space="preserve">Općina Bednja smještena je na krajnjem zapadnom dijelu Varaždinske županije. Na sjeveru graniči s Republikom Slovenijom, </w:t>
      </w:r>
      <w:r w:rsidR="00BD5218">
        <w:t>n</w:t>
      </w:r>
      <w:r w:rsidRPr="00363034">
        <w:t xml:space="preserve">a zapadu i jugu s područjem Krapinsko – zagorske županije te na istoku s gradom Lepoglavom. </w:t>
      </w:r>
    </w:p>
    <w:p w14:paraId="3854369C" w14:textId="77777777" w:rsidR="00363034" w:rsidRPr="00363034" w:rsidRDefault="00363034" w:rsidP="00363034">
      <w:pPr>
        <w:jc w:val="both"/>
      </w:pPr>
      <w:r w:rsidRPr="00363034">
        <w:t>Područje Općine prostire se na 76,67 km</w:t>
      </w:r>
      <w:r w:rsidRPr="00363034">
        <w:rPr>
          <w:rFonts w:cstheme="minorHAnsi"/>
        </w:rPr>
        <w:t>²</w:t>
      </w:r>
      <w:r w:rsidRPr="00363034">
        <w:t xml:space="preserve">, što čini 6% ukupne površine Varaždinske županije što je površinski čini najvećom Općinom u Županiji. Općina Bednja administrativno se dijeli na 25 naselja: Bednja, </w:t>
      </w:r>
      <w:proofErr w:type="spellStart"/>
      <w:r w:rsidRPr="00363034">
        <w:t>Benkovec</w:t>
      </w:r>
      <w:proofErr w:type="spellEnd"/>
      <w:r w:rsidRPr="00363034">
        <w:t xml:space="preserve">, Brezova Gora, </w:t>
      </w:r>
      <w:proofErr w:type="spellStart"/>
      <w:r w:rsidRPr="00363034">
        <w:t>Cvetlin</w:t>
      </w:r>
      <w:proofErr w:type="spellEnd"/>
      <w:r w:rsidRPr="00363034">
        <w:t xml:space="preserve">, Jamno, Jazbina </w:t>
      </w:r>
      <w:proofErr w:type="spellStart"/>
      <w:r w:rsidRPr="00363034">
        <w:t>Cvetlinska</w:t>
      </w:r>
      <w:proofErr w:type="spellEnd"/>
      <w:r w:rsidRPr="00363034">
        <w:t xml:space="preserve">, </w:t>
      </w:r>
      <w:proofErr w:type="spellStart"/>
      <w:r w:rsidRPr="00363034">
        <w:t>Ježovec</w:t>
      </w:r>
      <w:proofErr w:type="spellEnd"/>
      <w:r w:rsidRPr="00363034">
        <w:t xml:space="preserve">, Mali </w:t>
      </w:r>
      <w:proofErr w:type="spellStart"/>
      <w:r w:rsidRPr="00363034">
        <w:t>Gorenec</w:t>
      </w:r>
      <w:proofErr w:type="spellEnd"/>
      <w:r w:rsidRPr="00363034">
        <w:t xml:space="preserve">, </w:t>
      </w:r>
      <w:proofErr w:type="spellStart"/>
      <w:r w:rsidRPr="00363034">
        <w:t>Meljan</w:t>
      </w:r>
      <w:proofErr w:type="spellEnd"/>
      <w:r w:rsidRPr="00363034">
        <w:t xml:space="preserve">, </w:t>
      </w:r>
      <w:proofErr w:type="spellStart"/>
      <w:r w:rsidRPr="00363034">
        <w:t>Osonjak</w:t>
      </w:r>
      <w:proofErr w:type="spellEnd"/>
      <w:r w:rsidRPr="00363034">
        <w:t xml:space="preserve">, </w:t>
      </w:r>
      <w:proofErr w:type="spellStart"/>
      <w:r w:rsidRPr="00363034">
        <w:t>Pašnik</w:t>
      </w:r>
      <w:proofErr w:type="spellEnd"/>
      <w:r w:rsidRPr="00363034">
        <w:t xml:space="preserve">, </w:t>
      </w:r>
      <w:proofErr w:type="spellStart"/>
      <w:r w:rsidRPr="00363034">
        <w:t>Pleš</w:t>
      </w:r>
      <w:proofErr w:type="spellEnd"/>
      <w:r w:rsidRPr="00363034">
        <w:t xml:space="preserve">, Podgorje Bednjansko, </w:t>
      </w:r>
      <w:proofErr w:type="spellStart"/>
      <w:r w:rsidRPr="00363034">
        <w:t>Prebukovje</w:t>
      </w:r>
      <w:proofErr w:type="spellEnd"/>
      <w:r w:rsidRPr="00363034">
        <w:t xml:space="preserve">, </w:t>
      </w:r>
      <w:proofErr w:type="spellStart"/>
      <w:r w:rsidRPr="00363034">
        <w:t>Purga</w:t>
      </w:r>
      <w:proofErr w:type="spellEnd"/>
      <w:r w:rsidRPr="00363034">
        <w:t xml:space="preserve"> Bednjanska, </w:t>
      </w:r>
      <w:proofErr w:type="spellStart"/>
      <w:r w:rsidRPr="00363034">
        <w:t>Rinkovec</w:t>
      </w:r>
      <w:proofErr w:type="spellEnd"/>
      <w:r w:rsidRPr="00363034">
        <w:t xml:space="preserve">, Sveti Josip, Šaša, </w:t>
      </w:r>
      <w:proofErr w:type="spellStart"/>
      <w:r w:rsidRPr="00363034">
        <w:t>Šinkovica</w:t>
      </w:r>
      <w:proofErr w:type="spellEnd"/>
      <w:r w:rsidRPr="00363034">
        <w:t xml:space="preserve"> Bednjanska, </w:t>
      </w:r>
      <w:proofErr w:type="spellStart"/>
      <w:r w:rsidRPr="00363034">
        <w:t>Šinkovica</w:t>
      </w:r>
      <w:proofErr w:type="spellEnd"/>
      <w:r w:rsidRPr="00363034">
        <w:t xml:space="preserve"> </w:t>
      </w:r>
      <w:proofErr w:type="spellStart"/>
      <w:r w:rsidRPr="00363034">
        <w:t>Šaška</w:t>
      </w:r>
      <w:proofErr w:type="spellEnd"/>
      <w:r w:rsidRPr="00363034">
        <w:t xml:space="preserve">, Trakošćan, Veliki </w:t>
      </w:r>
      <w:proofErr w:type="spellStart"/>
      <w:r w:rsidRPr="00363034">
        <w:t>Gorenec</w:t>
      </w:r>
      <w:proofErr w:type="spellEnd"/>
      <w:r w:rsidRPr="00363034">
        <w:t xml:space="preserve">, </w:t>
      </w:r>
      <w:proofErr w:type="spellStart"/>
      <w:r w:rsidRPr="00363034">
        <w:t>Vranojelje</w:t>
      </w:r>
      <w:proofErr w:type="spellEnd"/>
      <w:r w:rsidRPr="00363034">
        <w:t xml:space="preserve">, </w:t>
      </w:r>
      <w:proofErr w:type="spellStart"/>
      <w:r w:rsidRPr="00363034">
        <w:t>Vrbno</w:t>
      </w:r>
      <w:proofErr w:type="spellEnd"/>
      <w:r w:rsidRPr="00363034">
        <w:t xml:space="preserve">, Vrhovec Bednjanski. Prema površini najveće naselje je Brezova Gora, a najmanje Sveti Josip. </w:t>
      </w:r>
    </w:p>
    <w:p w14:paraId="11BFCDE0" w14:textId="77777777" w:rsidR="00363034" w:rsidRPr="00754AE7" w:rsidRDefault="00363034" w:rsidP="00363034">
      <w:pPr>
        <w:jc w:val="both"/>
        <w:rPr>
          <w:color w:val="000000" w:themeColor="text1"/>
          <w:highlight w:val="yellow"/>
        </w:rPr>
      </w:pPr>
      <w:r w:rsidRPr="00754AE7">
        <w:rPr>
          <w:color w:val="000000" w:themeColor="text1"/>
        </w:rPr>
        <w:t xml:space="preserve">Prema popisu stanovništva, kućanstava i stanova u Republici Hrvatskoj 2021. godini (Popis stanovništva 2021.) Državnog zavoda za statistiku, Općina Bednja ima 3.389  stanovnika, što čini 2,12% ukupnog stanovništva Varaždinske županije (159.487). Prema broju stanovnika najveće je naselje Bednja s 596 stanovnika koje je ujedno i sjedište Općine te predstavlja upravno, gospodarsko, prosvjetno i kulturno središte. Naselje s najmanjim brojem stanovnika je Sveti Josip sa 3 stanovnika. </w:t>
      </w:r>
    </w:p>
    <w:p w14:paraId="0649CC04" w14:textId="77777777" w:rsidR="00363034" w:rsidRPr="00754AE7" w:rsidRDefault="00363034" w:rsidP="00363034">
      <w:pPr>
        <w:jc w:val="both"/>
        <w:rPr>
          <w:color w:val="000000" w:themeColor="text1"/>
        </w:rPr>
      </w:pPr>
      <w:r w:rsidRPr="00754AE7">
        <w:rPr>
          <w:color w:val="000000" w:themeColor="text1"/>
        </w:rPr>
        <w:t xml:space="preserve">U odnosu na 2011. godinu, broj stanovnika mlađih od 20 godina (827) smanjio se za 266 stanovnika, broj stanovnika između 20 i 59 godina (2141) smanjio se za 331, dok se broj stanovnika sa 60 i više godina (1024) smanjio za 6 stanovnika. Indeks starenja iznosi 181,5%, dok je prema podacima iz 2011. godine iznosio 123,89% što ukazuje na starenje populacije. </w:t>
      </w:r>
    </w:p>
    <w:p w14:paraId="58246D6C" w14:textId="77777777" w:rsidR="00363034" w:rsidRPr="00363034" w:rsidRDefault="00363034" w:rsidP="00363034">
      <w:pPr>
        <w:jc w:val="both"/>
      </w:pPr>
      <w:r w:rsidRPr="00363034">
        <w:t xml:space="preserve">Područje Općine Bednje je pretežno brežuljkasto područje koje okružuju Ivanščica, </w:t>
      </w:r>
      <w:proofErr w:type="spellStart"/>
      <w:r w:rsidRPr="00363034">
        <w:t>Strahinjčica</w:t>
      </w:r>
      <w:proofErr w:type="spellEnd"/>
      <w:r w:rsidRPr="00363034">
        <w:t xml:space="preserve">, </w:t>
      </w:r>
      <w:proofErr w:type="spellStart"/>
      <w:r w:rsidRPr="00363034">
        <w:t>Maceljska</w:t>
      </w:r>
      <w:proofErr w:type="spellEnd"/>
      <w:r w:rsidRPr="00363034">
        <w:t xml:space="preserve"> i Ravna gora, s mnogobrojnim dolinama u kojima protječe rijeka Bednja sa svojim pritocima, </w:t>
      </w:r>
      <w:proofErr w:type="spellStart"/>
      <w:r w:rsidRPr="00363034">
        <w:t>Čemernica</w:t>
      </w:r>
      <w:proofErr w:type="spellEnd"/>
      <w:r w:rsidRPr="00363034">
        <w:t xml:space="preserve">, Hladni potok, </w:t>
      </w:r>
      <w:proofErr w:type="spellStart"/>
      <w:r w:rsidRPr="00363034">
        <w:t>Šinkovica</w:t>
      </w:r>
      <w:proofErr w:type="spellEnd"/>
      <w:r w:rsidRPr="00363034">
        <w:t xml:space="preserve">, Šaša i </w:t>
      </w:r>
      <w:proofErr w:type="spellStart"/>
      <w:r w:rsidRPr="00363034">
        <w:t>Čret</w:t>
      </w:r>
      <w:proofErr w:type="spellEnd"/>
      <w:r w:rsidRPr="00363034">
        <w:t xml:space="preserve">. </w:t>
      </w:r>
    </w:p>
    <w:p w14:paraId="0886BC60" w14:textId="77777777" w:rsidR="00363034" w:rsidRPr="00363034" w:rsidRDefault="00363034" w:rsidP="00363034"/>
    <w:p w14:paraId="33F5772F" w14:textId="77777777" w:rsidR="00363034" w:rsidRPr="00363034" w:rsidRDefault="00363034" w:rsidP="00363034">
      <w:pPr>
        <w:keepNext/>
        <w:keepLines/>
        <w:numPr>
          <w:ilvl w:val="1"/>
          <w:numId w:val="36"/>
        </w:numPr>
        <w:spacing w:before="40" w:after="0"/>
        <w:outlineLvl w:val="1"/>
        <w:rPr>
          <w:rFonts w:asciiTheme="majorHAnsi" w:eastAsiaTheme="majorEastAsia" w:hAnsiTheme="majorHAnsi" w:cstheme="majorBidi"/>
          <w:color w:val="2F5496" w:themeColor="accent1" w:themeShade="BF"/>
          <w:sz w:val="26"/>
          <w:szCs w:val="26"/>
        </w:rPr>
      </w:pPr>
      <w:bookmarkStart w:id="25" w:name="_Toc203998597"/>
      <w:bookmarkStart w:id="26" w:name="_Toc209524816"/>
      <w:bookmarkStart w:id="27" w:name="_Toc209524866"/>
      <w:bookmarkStart w:id="28" w:name="_Toc212534881"/>
      <w:r w:rsidRPr="00363034">
        <w:rPr>
          <w:rFonts w:asciiTheme="majorHAnsi" w:eastAsiaTheme="majorEastAsia" w:hAnsiTheme="majorHAnsi" w:cstheme="majorBidi"/>
          <w:color w:val="2F5496" w:themeColor="accent1" w:themeShade="BF"/>
          <w:sz w:val="26"/>
          <w:szCs w:val="26"/>
        </w:rPr>
        <w:t>Stanje infrastrukture</w:t>
      </w:r>
      <w:bookmarkEnd w:id="25"/>
      <w:bookmarkEnd w:id="26"/>
      <w:bookmarkEnd w:id="27"/>
      <w:bookmarkEnd w:id="28"/>
      <w:r w:rsidRPr="00363034">
        <w:rPr>
          <w:rFonts w:asciiTheme="majorHAnsi" w:eastAsiaTheme="majorEastAsia" w:hAnsiTheme="majorHAnsi" w:cstheme="majorBidi"/>
          <w:color w:val="2F5496" w:themeColor="accent1" w:themeShade="BF"/>
          <w:sz w:val="26"/>
          <w:szCs w:val="26"/>
        </w:rPr>
        <w:t xml:space="preserve"> </w:t>
      </w:r>
    </w:p>
    <w:p w14:paraId="6AEA046A" w14:textId="77777777" w:rsidR="00363034" w:rsidRPr="00363034" w:rsidRDefault="00363034" w:rsidP="00363034"/>
    <w:p w14:paraId="2EB83525"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29" w:name="_Toc203998598"/>
      <w:bookmarkStart w:id="30" w:name="_Toc209524817"/>
      <w:bookmarkStart w:id="31" w:name="_Toc209524867"/>
      <w:bookmarkStart w:id="32" w:name="_Toc212534882"/>
      <w:r w:rsidRPr="00363034">
        <w:rPr>
          <w:rFonts w:asciiTheme="majorHAnsi" w:eastAsiaTheme="majorEastAsia" w:hAnsiTheme="majorHAnsi" w:cstheme="majorBidi"/>
          <w:color w:val="1F3763" w:themeColor="accent1" w:themeShade="7F"/>
          <w:sz w:val="24"/>
          <w:szCs w:val="24"/>
        </w:rPr>
        <w:t>Prometna infrastruktura</w:t>
      </w:r>
      <w:bookmarkEnd w:id="29"/>
      <w:bookmarkEnd w:id="30"/>
      <w:bookmarkEnd w:id="31"/>
      <w:bookmarkEnd w:id="32"/>
      <w:r w:rsidRPr="00363034">
        <w:rPr>
          <w:rFonts w:asciiTheme="majorHAnsi" w:eastAsiaTheme="majorEastAsia" w:hAnsiTheme="majorHAnsi" w:cstheme="majorBidi"/>
          <w:color w:val="1F3763" w:themeColor="accent1" w:themeShade="7F"/>
          <w:sz w:val="24"/>
          <w:szCs w:val="24"/>
        </w:rPr>
        <w:t xml:space="preserve"> </w:t>
      </w:r>
    </w:p>
    <w:p w14:paraId="6BDB8FCD" w14:textId="77777777" w:rsidR="00363034" w:rsidRPr="00363034" w:rsidRDefault="00363034" w:rsidP="00363034">
      <w:pPr>
        <w:jc w:val="both"/>
      </w:pPr>
      <w:r w:rsidRPr="00363034">
        <w:t xml:space="preserve">Prometno geografski položaj je povoljan jer je Općina povezana dobrim cestovnim pravcima prema istoku s Lepoglavom i Varaždinom, prema jugozapadu preko Jesenja s Krapinom i Zagrebom, a prema sjeverozapadu s graničnim prijelazom Macelj. Prometnu infrastrukturu na području Općine Bednja čini cestovna mreža javnih i nerazvrstanih cesta odnosno cestovna mreža državnih, županijskih, lokalnih i nerazvrstanih cesta. </w:t>
      </w:r>
    </w:p>
    <w:p w14:paraId="612890A0" w14:textId="77777777" w:rsidR="00363034" w:rsidRPr="00363034" w:rsidRDefault="00363034" w:rsidP="00363034">
      <w:pPr>
        <w:jc w:val="both"/>
        <w:rPr>
          <w:b/>
          <w:bCs/>
        </w:rPr>
      </w:pPr>
      <w:r w:rsidRPr="00363034">
        <w:t>Područjem Općine Bednje prolazi jedna državna cesta D74 Đurmanec – Krapina – Bednja – Lepoglava, četiri županijske ceste te devet lokalnih cesta</w:t>
      </w:r>
      <w:r w:rsidRPr="00363034">
        <w:rPr>
          <w:b/>
          <w:bCs/>
        </w:rPr>
        <w:t xml:space="preserve">. </w:t>
      </w:r>
    </w:p>
    <w:p w14:paraId="6C412C5B" w14:textId="77777777" w:rsidR="00363034" w:rsidRPr="00754AE7" w:rsidRDefault="00363034" w:rsidP="00363034">
      <w:pPr>
        <w:jc w:val="both"/>
        <w:rPr>
          <w:color w:val="000000" w:themeColor="text1"/>
        </w:rPr>
      </w:pPr>
      <w:r w:rsidRPr="00754AE7">
        <w:rPr>
          <w:color w:val="000000" w:themeColor="text1"/>
        </w:rPr>
        <w:lastRenderedPageBreak/>
        <w:t xml:space="preserve">Ukupna dužina nerazvrstanih cesta koje se nalaze na području Općine iznosi 196,01 km, od čega je oko 70 % asfaltiranih. Dužina nerazvrstanih cesta prve kategorije iznosi 97,06 km, dužina nerazvrstanih cesta druge kategorije iznosi 42,42 km, a dužina nerazvrstanih cesta treće kategorije (šumski putevi) iznosi 56,03 km. </w:t>
      </w:r>
    </w:p>
    <w:p w14:paraId="1B4F7DEC" w14:textId="77777777" w:rsidR="00363034" w:rsidRPr="00363034" w:rsidRDefault="00363034" w:rsidP="00363034">
      <w:pPr>
        <w:jc w:val="both"/>
      </w:pPr>
      <w:r w:rsidRPr="00363034">
        <w:t xml:space="preserve">Za područje Općine Bednja ne predviđa se izgradnja novih županijskih i lokalnih cesta, no postojeće stanje zahtjeva rekonstrukciju i proširenje pojedinih dijelova cesti kao i dopunu horizontalne i vertikalne signalizacije postojećih. </w:t>
      </w:r>
      <w:r w:rsidRPr="00363034">
        <w:rPr>
          <w:color w:val="0D0D0D" w:themeColor="text1" w:themeTint="F2"/>
        </w:rPr>
        <w:t xml:space="preserve">U tijeku je izgradnja Zagorske brze ceste </w:t>
      </w:r>
      <w:r w:rsidRPr="00363034">
        <w:t xml:space="preserve">koja će spajati Varaždin i Đurmanec te tako prolaziti i kroz područje Općine Bednje što će uvelike doprinijeti boljoj prometnoj povezanosti i snažnijem gospodarskom razvoju, posebice razvoju turizma. </w:t>
      </w:r>
    </w:p>
    <w:p w14:paraId="539E78B6" w14:textId="77777777" w:rsidR="00363034" w:rsidRPr="00363034" w:rsidRDefault="00363034" w:rsidP="00363034">
      <w:pPr>
        <w:jc w:val="both"/>
      </w:pPr>
      <w:r w:rsidRPr="00363034">
        <w:t xml:space="preserve">U sklopu obavljanja djelatnosti održavanja nerazvrstanih cesta planiraju se popravci makadamskih kolnika, popravci asfaltnih kolnika, održavanje objekata za cestovnu odvodnju te ostali radovi na tekućem održavanju nerazvrstanih cesta. </w:t>
      </w:r>
    </w:p>
    <w:p w14:paraId="0189BDE1" w14:textId="77777777" w:rsidR="00363034" w:rsidRPr="00363034" w:rsidRDefault="00363034" w:rsidP="00363034">
      <w:pPr>
        <w:jc w:val="both"/>
        <w:rPr>
          <w:color w:val="FF0000"/>
        </w:rPr>
      </w:pPr>
      <w:r w:rsidRPr="00363034">
        <w:t xml:space="preserve">U sklopu aktivnosti gradnje nerazvrstanih cesta postoji potreba za modernizacijom odnosno asfaltiranjem nerazvrstanih cesta s popratnom prometnom signalizacijom s ciljem oživljavanja pojedinih dijelova Općine Bednja. Nadalje, postoji potreba za uređenjem nogostupa, autobusnih stajališta te autobusnog kolodvora kao i potreba za rekonstrukcijom dotrajalih mostova. </w:t>
      </w:r>
      <w:r w:rsidRPr="00363034">
        <w:rPr>
          <w:color w:val="000000" w:themeColor="text1"/>
        </w:rPr>
        <w:t xml:space="preserve">Uz navedeno, kao jedan od problema javlja se i nedostatak prostora za parkiranje i pripadajuće infrastrukture pa je u planu uređenje javnih površina za parkiranje. </w:t>
      </w:r>
    </w:p>
    <w:p w14:paraId="1C461976" w14:textId="77777777" w:rsidR="00363034" w:rsidRPr="00754AE7" w:rsidRDefault="00363034" w:rsidP="00363034">
      <w:pPr>
        <w:jc w:val="both"/>
        <w:rPr>
          <w:color w:val="000000" w:themeColor="text1"/>
        </w:rPr>
      </w:pPr>
      <w:r w:rsidRPr="00754AE7">
        <w:rPr>
          <w:color w:val="000000" w:themeColor="text1"/>
        </w:rPr>
        <w:t xml:space="preserve">Na području Općine Bednja evidentirano je  ukupno 58 klizišta od kojih je 34 saniranih, 7 djelomično saniranih te 17 klizišta kojima je potrebna sanacija. Od navedenih 17, u postupku sanacije trenutno su  dva klizišta, dok se u 2026. godini planira sanirati njih 4, a preostalih 13 sanirati će se u narednom razdoblju prema mogućnostima.  </w:t>
      </w:r>
    </w:p>
    <w:p w14:paraId="484B8A9A" w14:textId="77777777" w:rsidR="00363034" w:rsidRPr="00363034" w:rsidRDefault="00363034" w:rsidP="00363034">
      <w:pPr>
        <w:jc w:val="both"/>
        <w:rPr>
          <w:color w:val="4472C4" w:themeColor="accent1"/>
        </w:rPr>
      </w:pPr>
    </w:p>
    <w:p w14:paraId="151106E9"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33" w:name="_Toc203998599"/>
      <w:bookmarkStart w:id="34" w:name="_Toc209524818"/>
      <w:bookmarkStart w:id="35" w:name="_Toc209524868"/>
      <w:bookmarkStart w:id="36" w:name="_Toc212534883"/>
      <w:r w:rsidRPr="00363034">
        <w:rPr>
          <w:rFonts w:asciiTheme="majorHAnsi" w:eastAsiaTheme="majorEastAsia" w:hAnsiTheme="majorHAnsi" w:cstheme="majorBidi"/>
          <w:color w:val="1F3763" w:themeColor="accent1" w:themeShade="7F"/>
          <w:sz w:val="24"/>
          <w:szCs w:val="24"/>
        </w:rPr>
        <w:t>Komunalna infrastruktura</w:t>
      </w:r>
      <w:bookmarkEnd w:id="33"/>
      <w:bookmarkEnd w:id="34"/>
      <w:bookmarkEnd w:id="35"/>
      <w:bookmarkEnd w:id="36"/>
      <w:r w:rsidRPr="00363034">
        <w:rPr>
          <w:rFonts w:asciiTheme="majorHAnsi" w:eastAsiaTheme="majorEastAsia" w:hAnsiTheme="majorHAnsi" w:cstheme="majorBidi"/>
          <w:color w:val="1F3763" w:themeColor="accent1" w:themeShade="7F"/>
          <w:sz w:val="24"/>
          <w:szCs w:val="24"/>
        </w:rPr>
        <w:t xml:space="preserve"> </w:t>
      </w:r>
    </w:p>
    <w:p w14:paraId="4942C30E" w14:textId="77777777" w:rsidR="00363034" w:rsidRPr="00363034" w:rsidRDefault="00363034" w:rsidP="00363034">
      <w:pPr>
        <w:jc w:val="both"/>
      </w:pPr>
      <w:r w:rsidRPr="00363034">
        <w:t>Uz postojeće objekte javne namjene,</w:t>
      </w:r>
      <w:r w:rsidRPr="00363034">
        <w:rPr>
          <w:color w:val="FF0000"/>
        </w:rPr>
        <w:t xml:space="preserve"> </w:t>
      </w:r>
      <w:r w:rsidRPr="00363034">
        <w:rPr>
          <w:color w:val="000000" w:themeColor="text1"/>
        </w:rPr>
        <w:t xml:space="preserve">radi poboljšanja kvalitete života i poboljšanja javne infrastrukture, Općina namjerava ulagati u </w:t>
      </w:r>
      <w:r w:rsidRPr="00363034">
        <w:t xml:space="preserve">uređenje javnih površina za okupljanje lokalnog stanovništva poput trgova i parkova. Kako bi se potaknula proizvodnja lokalnih proizvođača, u planu je izgradnja tržnice sa zatvorenim prodajnim prostorima te otvorenim natkrivenim prodajnim dijelom u naselju Bednja. </w:t>
      </w:r>
    </w:p>
    <w:p w14:paraId="2141C296" w14:textId="77777777" w:rsidR="00363034" w:rsidRPr="00363034" w:rsidRDefault="00363034" w:rsidP="00363034">
      <w:pPr>
        <w:jc w:val="both"/>
        <w:rPr>
          <w:color w:val="FF0000"/>
        </w:rPr>
      </w:pPr>
      <w:r w:rsidRPr="00363034">
        <w:rPr>
          <w:color w:val="000000" w:themeColor="text1"/>
        </w:rPr>
        <w:t>Zbog zadržavanja lokalnog stanovništva i poboljšanja demografije u planu je izgradnja nove ulice u naselju Bednja s pripadajućom infrastrukturom te stanovima.</w:t>
      </w:r>
    </w:p>
    <w:p w14:paraId="72D2A771" w14:textId="77777777" w:rsidR="00363034" w:rsidRPr="00363034" w:rsidRDefault="00363034" w:rsidP="00363034">
      <w:pPr>
        <w:jc w:val="both"/>
      </w:pPr>
      <w:r w:rsidRPr="00363034">
        <w:t xml:space="preserve">Na području Općine Bednja postoje 3 groblja: groblje u Bednji, </w:t>
      </w:r>
      <w:proofErr w:type="spellStart"/>
      <w:r w:rsidRPr="00363034">
        <w:t>Cvetlinu</w:t>
      </w:r>
      <w:proofErr w:type="spellEnd"/>
      <w:r w:rsidRPr="00363034">
        <w:t xml:space="preserve"> i </w:t>
      </w:r>
      <w:proofErr w:type="spellStart"/>
      <w:r w:rsidRPr="00363034">
        <w:t>Vrbnu</w:t>
      </w:r>
      <w:proofErr w:type="spellEnd"/>
      <w:r w:rsidRPr="00363034">
        <w:t xml:space="preserve">. Općinsko komunalno poduzeće </w:t>
      </w:r>
      <w:proofErr w:type="spellStart"/>
      <w:r w:rsidRPr="00363034">
        <w:t>Kemauček</w:t>
      </w:r>
      <w:proofErr w:type="spellEnd"/>
      <w:r w:rsidRPr="00363034">
        <w:t xml:space="preserve"> d.o.o. zaduženo je za održavanje javnih površina, održavanje javnih cesta kao i za održavanje i upravljanje grobljima. </w:t>
      </w:r>
    </w:p>
    <w:p w14:paraId="166E87AC" w14:textId="77777777" w:rsidR="00363034" w:rsidRPr="00363034" w:rsidRDefault="00363034" w:rsidP="00363034">
      <w:pPr>
        <w:jc w:val="both"/>
      </w:pPr>
    </w:p>
    <w:p w14:paraId="2957A16F"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37" w:name="_Toc203998600"/>
      <w:bookmarkStart w:id="38" w:name="_Toc209524819"/>
      <w:bookmarkStart w:id="39" w:name="_Toc209524869"/>
      <w:bookmarkStart w:id="40" w:name="_Toc212534884"/>
      <w:r w:rsidRPr="00363034">
        <w:rPr>
          <w:rFonts w:asciiTheme="majorHAnsi" w:eastAsiaTheme="majorEastAsia" w:hAnsiTheme="majorHAnsi" w:cstheme="majorBidi"/>
          <w:color w:val="1F3763" w:themeColor="accent1" w:themeShade="7F"/>
          <w:sz w:val="24"/>
          <w:szCs w:val="24"/>
        </w:rPr>
        <w:t>Energetska infrastruktura</w:t>
      </w:r>
      <w:bookmarkEnd w:id="37"/>
      <w:bookmarkEnd w:id="38"/>
      <w:bookmarkEnd w:id="39"/>
      <w:bookmarkEnd w:id="40"/>
      <w:r w:rsidRPr="00363034">
        <w:rPr>
          <w:rFonts w:asciiTheme="majorHAnsi" w:eastAsiaTheme="majorEastAsia" w:hAnsiTheme="majorHAnsi" w:cstheme="majorBidi"/>
          <w:color w:val="1F3763" w:themeColor="accent1" w:themeShade="7F"/>
          <w:sz w:val="24"/>
          <w:szCs w:val="24"/>
        </w:rPr>
        <w:t xml:space="preserve"> </w:t>
      </w:r>
    </w:p>
    <w:p w14:paraId="21D8F1E6" w14:textId="77777777" w:rsidR="00363034" w:rsidRPr="00363034" w:rsidRDefault="00363034" w:rsidP="00363034">
      <w:pPr>
        <w:jc w:val="both"/>
      </w:pPr>
      <w:r w:rsidRPr="00363034">
        <w:t xml:space="preserve">Distributer za obavljanje djelatnosti električne energije za područje Općine Bednja je HEP Operator distribucijskog sustava d.o.o. – Elektra Varaždin. Cijelo područje Općine pokriveno je sustavom električne energije te su potrebe za napajanjem postojećih i budućih potrošača zadovoljavajuće. Uz redovno održavanje, planira se nabavka novih LED </w:t>
      </w:r>
      <w:r w:rsidRPr="00363034">
        <w:rPr>
          <w:color w:val="000000" w:themeColor="text1"/>
        </w:rPr>
        <w:t xml:space="preserve">svjetiljki te postavljanje i popravak svjetiljki javne </w:t>
      </w:r>
      <w:r w:rsidRPr="00363034">
        <w:t xml:space="preserve">rasvjete gdje postoji potreba za proširenjem ili rekonstrukcijom iste. </w:t>
      </w:r>
    </w:p>
    <w:p w14:paraId="1AC4BE7A" w14:textId="77777777" w:rsidR="00363034" w:rsidRPr="00363034" w:rsidRDefault="00363034" w:rsidP="00363034">
      <w:pPr>
        <w:jc w:val="both"/>
      </w:pPr>
      <w:bookmarkStart w:id="41" w:name="_Hlk87272066"/>
      <w:r w:rsidRPr="00363034">
        <w:lastRenderedPageBreak/>
        <w:t>Općina Bednja potiče korištenje obnovljivih izvora energije čije korištenje je zastupljeno na javnim i privatnim objektima</w:t>
      </w:r>
      <w:bookmarkEnd w:id="41"/>
      <w:r w:rsidRPr="00363034">
        <w:rPr>
          <w:color w:val="0D0D0D" w:themeColor="text1" w:themeTint="F2"/>
        </w:rPr>
        <w:t xml:space="preserve">. Zbog poboljšanja energetske učinkovitosti završena je obnova općinske zgrade u Bednji. </w:t>
      </w:r>
      <w:r w:rsidRPr="00363034">
        <w:t xml:space="preserve">U svrhu iskorištavanja potencijala obnovljivih izvora energije u proizvodnji električne i toplinske energije na području Općine Bednja započet će se proces geotermalnih istraživanja. </w:t>
      </w:r>
    </w:p>
    <w:p w14:paraId="08CC1176" w14:textId="77777777" w:rsidR="00363034" w:rsidRPr="00363034" w:rsidRDefault="00363034" w:rsidP="00363034">
      <w:pPr>
        <w:jc w:val="both"/>
        <w:rPr>
          <w:color w:val="70AD47" w:themeColor="accent6"/>
        </w:rPr>
      </w:pPr>
    </w:p>
    <w:p w14:paraId="17C685C1"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42" w:name="_Toc203998601"/>
      <w:bookmarkStart w:id="43" w:name="_Toc209524820"/>
      <w:bookmarkStart w:id="44" w:name="_Toc209524870"/>
      <w:bookmarkStart w:id="45" w:name="_Toc212534885"/>
      <w:r w:rsidRPr="00363034">
        <w:rPr>
          <w:rFonts w:asciiTheme="majorHAnsi" w:eastAsiaTheme="majorEastAsia" w:hAnsiTheme="majorHAnsi" w:cstheme="majorBidi"/>
          <w:color w:val="1F3763" w:themeColor="accent1" w:themeShade="7F"/>
          <w:sz w:val="24"/>
          <w:szCs w:val="24"/>
        </w:rPr>
        <w:t>Telekomunikacijska i širokopojasna infrastruktura</w:t>
      </w:r>
      <w:bookmarkEnd w:id="42"/>
      <w:bookmarkEnd w:id="43"/>
      <w:bookmarkEnd w:id="44"/>
      <w:bookmarkEnd w:id="45"/>
      <w:r w:rsidRPr="00363034">
        <w:rPr>
          <w:rFonts w:asciiTheme="majorHAnsi" w:eastAsiaTheme="majorEastAsia" w:hAnsiTheme="majorHAnsi" w:cstheme="majorBidi"/>
          <w:color w:val="1F3763" w:themeColor="accent1" w:themeShade="7F"/>
          <w:sz w:val="24"/>
          <w:szCs w:val="24"/>
        </w:rPr>
        <w:t xml:space="preserve"> </w:t>
      </w:r>
    </w:p>
    <w:p w14:paraId="36060532" w14:textId="77777777" w:rsidR="00363034" w:rsidRPr="00363034" w:rsidRDefault="00363034" w:rsidP="00363034">
      <w:pPr>
        <w:jc w:val="both"/>
      </w:pPr>
      <w:r w:rsidRPr="00363034">
        <w:rPr>
          <w:color w:val="000000" w:themeColor="text1"/>
        </w:rPr>
        <w:t xml:space="preserve">Telekomunikacijski promet na području Općine Bednja u nepokretnoj i pokretnoj mreži obavlja više različitih operatera. Obzirom da je cijelo područje Općine pokriveno fiksnom i mobilnom telefonijom, omogućeno je i spajanje računala na internetsku mrežu osnovnim (tradicionalnim) širokopojasnim pristupom. U postupku  je projekt  izgradnje infrastrukture širokopojasnog pristupa te osiguranje dostupnosti priključaka nepokretne širokopojasne pristupne mreže sljedeće generacije </w:t>
      </w:r>
      <w:r w:rsidRPr="00363034">
        <w:t>(NGA) koja omogućava pristup većim brzinama, s mogućnošću jednostavne nadogradnje na još veće brzine, za sve korisnike u bijelim područjima konzorcija (područja gdje ne postoji širokopojasna infrastruktura) kao osnovnog preduvjeta za širu primjenu informacijsko – komunikacijske tehnologije i razvitak digitalne ekonomije te ubrzanje gospodarskog rasta i povećanje društvenog boljitka.</w:t>
      </w:r>
    </w:p>
    <w:p w14:paraId="20021EF7" w14:textId="77777777" w:rsidR="00363034" w:rsidRPr="00363034" w:rsidRDefault="00363034" w:rsidP="00363034">
      <w:pPr>
        <w:jc w:val="both"/>
      </w:pPr>
      <w:r w:rsidRPr="00363034">
        <w:t xml:space="preserve"> </w:t>
      </w:r>
    </w:p>
    <w:p w14:paraId="0C6AAE5E"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46" w:name="_Toc203998602"/>
      <w:bookmarkStart w:id="47" w:name="_Toc209524821"/>
      <w:bookmarkStart w:id="48" w:name="_Toc209524871"/>
      <w:bookmarkStart w:id="49" w:name="_Toc212534886"/>
      <w:r w:rsidRPr="00363034">
        <w:rPr>
          <w:rFonts w:asciiTheme="majorHAnsi" w:eastAsiaTheme="majorEastAsia" w:hAnsiTheme="majorHAnsi" w:cstheme="majorBidi"/>
          <w:color w:val="1F3763" w:themeColor="accent1" w:themeShade="7F"/>
          <w:sz w:val="24"/>
          <w:szCs w:val="24"/>
        </w:rPr>
        <w:t>Vodoopskrba i odvodnja</w:t>
      </w:r>
      <w:bookmarkEnd w:id="46"/>
      <w:bookmarkEnd w:id="47"/>
      <w:bookmarkEnd w:id="48"/>
      <w:bookmarkEnd w:id="49"/>
    </w:p>
    <w:p w14:paraId="73B00E4F" w14:textId="77777777" w:rsidR="00363034" w:rsidRPr="00363034" w:rsidRDefault="00363034" w:rsidP="00363034">
      <w:pPr>
        <w:jc w:val="both"/>
        <w:rPr>
          <w:color w:val="FF0000"/>
        </w:rPr>
      </w:pPr>
      <w:r w:rsidRPr="00363034">
        <w:t xml:space="preserve">Distribuciju vode na području Općine Bednja obavlja Ivkom – vode d.o.o. Ivanec. Opskrba vode se odvija posredstvom manjih lokalnih vodovoda i vodoopskrbnog sustava baziranog na dopremi vode iz izvorišta </w:t>
      </w:r>
      <w:proofErr w:type="spellStart"/>
      <w:r w:rsidRPr="00363034">
        <w:t>Sutinska</w:t>
      </w:r>
      <w:proofErr w:type="spellEnd"/>
      <w:r w:rsidRPr="00363034">
        <w:t xml:space="preserve"> Šumi. </w:t>
      </w:r>
      <w:r w:rsidRPr="00363034">
        <w:rPr>
          <w:color w:val="000000" w:themeColor="text1"/>
        </w:rPr>
        <w:t xml:space="preserve">Većina područja Općine Bednje je pokrivena vodoopskrbnim sustavom, a sustav vodoopskrbe ima 1.654 priključaka u kućanstvu i 70 priključaka poslovnih subjekata. </w:t>
      </w:r>
      <w:r w:rsidRPr="00363034">
        <w:t xml:space="preserve">Sustav odvodnje otpadnih i oborinskih voda iz kućanstava u ovom trenutku nije riješen. Izuzev centralnog dijela naselja Bednja, u većem dijelu Općine, sustav odvodnje otpadnih voda je riješen septičkim jamama koje su u pravilu nestručno izvedene. Prikupljene otpadne vode se ispuštaju u vodotok Bednja bez pročišćavanja. Namjera je dovršiti izgradnju tog sustava, a Općina će sudjelovati u projektima koje će provoditi </w:t>
      </w:r>
      <w:r w:rsidRPr="00363034">
        <w:rPr>
          <w:color w:val="000000" w:themeColor="text1"/>
        </w:rPr>
        <w:t xml:space="preserve">tvrtka Ivkom d.d. iz Ivanca. </w:t>
      </w:r>
    </w:p>
    <w:p w14:paraId="4421D573" w14:textId="77777777" w:rsidR="00363034" w:rsidRPr="00363034" w:rsidRDefault="00363034" w:rsidP="00363034">
      <w:pPr>
        <w:jc w:val="both"/>
      </w:pPr>
    </w:p>
    <w:p w14:paraId="61067438"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50" w:name="_Toc203998603"/>
      <w:bookmarkStart w:id="51" w:name="_Toc209524822"/>
      <w:bookmarkStart w:id="52" w:name="_Toc209524872"/>
      <w:bookmarkStart w:id="53" w:name="_Toc212534887"/>
      <w:r w:rsidRPr="00363034">
        <w:rPr>
          <w:rFonts w:asciiTheme="majorHAnsi" w:eastAsiaTheme="majorEastAsia" w:hAnsiTheme="majorHAnsi" w:cstheme="majorBidi"/>
          <w:color w:val="1F3763" w:themeColor="accent1" w:themeShade="7F"/>
          <w:sz w:val="24"/>
          <w:szCs w:val="24"/>
        </w:rPr>
        <w:t>Gospodarenje otpadom</w:t>
      </w:r>
      <w:bookmarkEnd w:id="50"/>
      <w:bookmarkEnd w:id="51"/>
      <w:bookmarkEnd w:id="52"/>
      <w:bookmarkEnd w:id="53"/>
    </w:p>
    <w:p w14:paraId="4FA56135" w14:textId="77777777" w:rsidR="00363034" w:rsidRPr="00363034" w:rsidRDefault="00363034" w:rsidP="00363034">
      <w:pPr>
        <w:jc w:val="both"/>
        <w:rPr>
          <w:rFonts w:cstheme="minorHAnsi"/>
          <w:color w:val="FF0000"/>
        </w:rPr>
      </w:pPr>
      <w:r w:rsidRPr="00363034">
        <w:t xml:space="preserve">Prikupljanje, odvoz i zbrinjavanje otpada danas se provodi na cijelom području Općine Bednja. Javnu uslugu sakupljanja otpada obavlja tvrtka Ivkom d.d. iz Ivanca. Na „kućnom pragu“ je trenutno omogućeno sakupljanje miješanog komunalnog otpada, papira i kartona te plastike u kantama, a metala i stakla u vrećama. </w:t>
      </w:r>
      <w:r w:rsidRPr="00363034">
        <w:rPr>
          <w:rFonts w:cstheme="minorHAnsi"/>
          <w:color w:val="000000" w:themeColor="text1"/>
        </w:rPr>
        <w:t xml:space="preserve">Uslugom organiziranog skupljanja, odvoza i odlaganja otpada obuhvaćeno je 1.071 kućanstava, a istom uslugom je obuhvaćen je 41 poslovni subjekt koji djeluje na području Općine Bednja. </w:t>
      </w:r>
    </w:p>
    <w:p w14:paraId="168F186E" w14:textId="675453A2" w:rsidR="00363034" w:rsidRPr="00363034" w:rsidRDefault="00363034" w:rsidP="00363034">
      <w:pPr>
        <w:autoSpaceDE w:val="0"/>
        <w:autoSpaceDN w:val="0"/>
        <w:adjustRightInd w:val="0"/>
        <w:jc w:val="both"/>
      </w:pPr>
      <w:r w:rsidRPr="00363034">
        <w:rPr>
          <w:color w:val="000000" w:themeColor="text1"/>
        </w:rPr>
        <w:t xml:space="preserve">Na području Općine ne postoji odlagalište otpada niti </w:t>
      </w:r>
      <w:proofErr w:type="spellStart"/>
      <w:r w:rsidRPr="00363034">
        <w:rPr>
          <w:color w:val="000000" w:themeColor="text1"/>
        </w:rPr>
        <w:t>reciklažno</w:t>
      </w:r>
      <w:proofErr w:type="spellEnd"/>
      <w:r w:rsidRPr="00363034">
        <w:rPr>
          <w:color w:val="000000" w:themeColor="text1"/>
        </w:rPr>
        <w:t xml:space="preserve"> dvorište. Otpad sa područja Općine Bednja se zbrinjava</w:t>
      </w:r>
      <w:r w:rsidR="00F85CD0">
        <w:rPr>
          <w:color w:val="000000" w:themeColor="text1"/>
        </w:rPr>
        <w:t xml:space="preserve"> putem komunalnog poduzeća Ivkom iz Ivanca</w:t>
      </w:r>
      <w:r w:rsidRPr="00363034">
        <w:rPr>
          <w:color w:val="000000" w:themeColor="text1"/>
        </w:rPr>
        <w:t xml:space="preserve">. </w:t>
      </w:r>
      <w:r w:rsidRPr="00363034">
        <w:t xml:space="preserve">Kako bi se stanovništvu omogućilo odvojeno sakupljanje manjih količina posebnih kategorija otpada, postoji potreba za izgradnjom i opremanjem </w:t>
      </w:r>
      <w:proofErr w:type="spellStart"/>
      <w:r w:rsidRPr="00363034">
        <w:t>reciklažnog</w:t>
      </w:r>
      <w:proofErr w:type="spellEnd"/>
      <w:r w:rsidRPr="00363034">
        <w:t xml:space="preserve"> dvorišta na području naselja Bednja.</w:t>
      </w:r>
    </w:p>
    <w:p w14:paraId="0AA8F633" w14:textId="77777777" w:rsidR="00363034" w:rsidRPr="00363034" w:rsidRDefault="00363034" w:rsidP="00363034">
      <w:pPr>
        <w:autoSpaceDE w:val="0"/>
        <w:autoSpaceDN w:val="0"/>
        <w:adjustRightInd w:val="0"/>
        <w:jc w:val="both"/>
        <w:rPr>
          <w:color w:val="000000" w:themeColor="text1"/>
        </w:rPr>
      </w:pPr>
      <w:r w:rsidRPr="00363034">
        <w:t xml:space="preserve">Općina Bednja provodi posebne mjere saniranja te mjere sprječavanja odbacivanja otpada u odnosu na lokacije na kojima je u više navrata utvrđeno nepropisno odbacivanje otpada. </w:t>
      </w:r>
      <w:r w:rsidRPr="00363034">
        <w:rPr>
          <w:color w:val="000000" w:themeColor="text1"/>
        </w:rPr>
        <w:t xml:space="preserve">Evidentirano je 13 lokacija nepropisno odbačenog otpada na području Općine Bednja. </w:t>
      </w:r>
    </w:p>
    <w:p w14:paraId="0EF9CBE3" w14:textId="77777777" w:rsidR="00363034" w:rsidRPr="00363034" w:rsidRDefault="00363034" w:rsidP="00363034">
      <w:pPr>
        <w:keepNext/>
        <w:keepLines/>
        <w:numPr>
          <w:ilvl w:val="1"/>
          <w:numId w:val="36"/>
        </w:numPr>
        <w:spacing w:before="40" w:after="0"/>
        <w:outlineLvl w:val="1"/>
        <w:rPr>
          <w:rFonts w:asciiTheme="majorHAnsi" w:eastAsiaTheme="majorEastAsia" w:hAnsiTheme="majorHAnsi" w:cstheme="majorBidi"/>
          <w:color w:val="2F5496" w:themeColor="accent1" w:themeShade="BF"/>
          <w:sz w:val="26"/>
          <w:szCs w:val="26"/>
        </w:rPr>
      </w:pPr>
      <w:bookmarkStart w:id="54" w:name="_Toc203998604"/>
      <w:bookmarkStart w:id="55" w:name="_Toc209524823"/>
      <w:bookmarkStart w:id="56" w:name="_Toc209524873"/>
      <w:bookmarkStart w:id="57" w:name="_Toc212534888"/>
      <w:r w:rsidRPr="00363034">
        <w:rPr>
          <w:rFonts w:asciiTheme="majorHAnsi" w:eastAsiaTheme="majorEastAsia" w:hAnsiTheme="majorHAnsi" w:cstheme="majorBidi"/>
          <w:color w:val="2F5496" w:themeColor="accent1" w:themeShade="BF"/>
          <w:sz w:val="26"/>
          <w:szCs w:val="26"/>
        </w:rPr>
        <w:lastRenderedPageBreak/>
        <w:t>Gospodarstvo</w:t>
      </w:r>
      <w:bookmarkEnd w:id="54"/>
      <w:bookmarkEnd w:id="55"/>
      <w:bookmarkEnd w:id="56"/>
      <w:bookmarkEnd w:id="57"/>
    </w:p>
    <w:p w14:paraId="200F7046" w14:textId="77777777" w:rsidR="00363034" w:rsidRPr="00363034" w:rsidRDefault="00363034" w:rsidP="00363034"/>
    <w:p w14:paraId="0B52F8BC" w14:textId="77777777" w:rsidR="00363034" w:rsidRPr="00363034" w:rsidRDefault="00363034" w:rsidP="00363034">
      <w:pPr>
        <w:jc w:val="both"/>
      </w:pPr>
      <w:r w:rsidRPr="00363034">
        <w:t xml:space="preserve">Prema Odluci o razvrstavanju jedinica lokalne i područne (regionalne) samouprave prema stupnju razvijenosti (NN 3/2024), Općina Bednja nalazi se u III. skupini. Općina Bednja ima status brdsko – planinskog područja te status potpomognutog područja. </w:t>
      </w:r>
    </w:p>
    <w:p w14:paraId="091D0CD5"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58" w:name="_Toc203998605"/>
      <w:bookmarkStart w:id="59" w:name="_Toc209524824"/>
      <w:bookmarkStart w:id="60" w:name="_Toc209524874"/>
      <w:bookmarkStart w:id="61" w:name="_Toc212534889"/>
      <w:r w:rsidRPr="00363034">
        <w:rPr>
          <w:rFonts w:asciiTheme="majorHAnsi" w:eastAsiaTheme="majorEastAsia" w:hAnsiTheme="majorHAnsi" w:cstheme="majorBidi"/>
          <w:color w:val="1F3763" w:themeColor="accent1" w:themeShade="7F"/>
          <w:sz w:val="24"/>
          <w:szCs w:val="24"/>
        </w:rPr>
        <w:t>Poduzetništvo i poslovna infrastruktura</w:t>
      </w:r>
      <w:bookmarkEnd w:id="58"/>
      <w:bookmarkEnd w:id="59"/>
      <w:bookmarkEnd w:id="60"/>
      <w:bookmarkEnd w:id="61"/>
      <w:r w:rsidRPr="00363034">
        <w:rPr>
          <w:rFonts w:asciiTheme="majorHAnsi" w:eastAsiaTheme="majorEastAsia" w:hAnsiTheme="majorHAnsi" w:cstheme="majorBidi"/>
          <w:color w:val="1F3763" w:themeColor="accent1" w:themeShade="7F"/>
          <w:sz w:val="24"/>
          <w:szCs w:val="24"/>
        </w:rPr>
        <w:t xml:space="preserve"> </w:t>
      </w:r>
    </w:p>
    <w:p w14:paraId="3A81F443" w14:textId="77777777" w:rsidR="00363034" w:rsidRPr="00363034" w:rsidRDefault="00363034" w:rsidP="00363034">
      <w:pPr>
        <w:autoSpaceDE w:val="0"/>
        <w:autoSpaceDN w:val="0"/>
        <w:adjustRightInd w:val="0"/>
        <w:spacing w:after="0" w:line="240" w:lineRule="auto"/>
        <w:jc w:val="both"/>
        <w:rPr>
          <w:rFonts w:cstheme="minorHAnsi"/>
          <w:color w:val="000000"/>
        </w:rPr>
      </w:pPr>
      <w:r w:rsidRPr="00363034">
        <w:rPr>
          <w:rFonts w:cstheme="minorHAnsi"/>
          <w:color w:val="0D0D0D" w:themeColor="text1" w:themeTint="F2"/>
        </w:rPr>
        <w:t>Na području Općine Bednja postoji jedna poduzetnička zona: Poduzetnička zona Bednja, veličine 7,19 ha, djelomično opremljena infrastrukturom</w:t>
      </w:r>
      <w:r w:rsidRPr="00363034">
        <w:rPr>
          <w:rFonts w:cstheme="minorHAnsi"/>
          <w:color w:val="FF0000"/>
        </w:rPr>
        <w:t xml:space="preserve">. </w:t>
      </w:r>
      <w:r w:rsidRPr="00363034">
        <w:rPr>
          <w:rFonts w:cstheme="minorHAnsi"/>
          <w:color w:val="000000"/>
        </w:rPr>
        <w:t xml:space="preserve">U ostalim naseljima, izuzev pojedinačnih privatnih obrtničkih radnji (trgovina, ugostiteljstvo) gotovo da nema drugih gospodarskih djelatnosti. Dobar geoprometni položaj nije iskorišten u dovoljnoj mjeri za razvoj gospodarstva. Prema analizi financijskih rezultata poslovanja poduzetnika Varaždinske županije u 2019. godini na području Općine Bednja djelovao je 41 poduzetnik sa 197 zaposlenih. Da bi se potaknulo poduzetničko okruženje te osigurao brži lokalni razvoj u Proračunu Općine Bednja osiguravaju se sredstva trgovačkim društvima i obrtnicima. </w:t>
      </w:r>
    </w:p>
    <w:p w14:paraId="2684809D" w14:textId="77777777" w:rsidR="00363034" w:rsidRPr="00363034" w:rsidRDefault="00363034" w:rsidP="00363034">
      <w:pPr>
        <w:jc w:val="both"/>
      </w:pPr>
    </w:p>
    <w:p w14:paraId="4446CB72"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62" w:name="_Toc203998606"/>
      <w:bookmarkStart w:id="63" w:name="_Toc209524825"/>
      <w:bookmarkStart w:id="64" w:name="_Toc209524875"/>
      <w:bookmarkStart w:id="65" w:name="_Toc212534890"/>
      <w:r w:rsidRPr="00363034">
        <w:rPr>
          <w:rFonts w:asciiTheme="majorHAnsi" w:eastAsiaTheme="majorEastAsia" w:hAnsiTheme="majorHAnsi" w:cstheme="majorBidi"/>
          <w:color w:val="1F3763" w:themeColor="accent1" w:themeShade="7F"/>
          <w:sz w:val="24"/>
          <w:szCs w:val="24"/>
        </w:rPr>
        <w:t>Poljoprivreda</w:t>
      </w:r>
      <w:bookmarkEnd w:id="62"/>
      <w:bookmarkEnd w:id="63"/>
      <w:bookmarkEnd w:id="64"/>
      <w:bookmarkEnd w:id="65"/>
    </w:p>
    <w:p w14:paraId="6AF7A808" w14:textId="77777777" w:rsidR="00363034" w:rsidRPr="00363034" w:rsidRDefault="00363034" w:rsidP="00363034">
      <w:pPr>
        <w:autoSpaceDE w:val="0"/>
        <w:autoSpaceDN w:val="0"/>
        <w:adjustRightInd w:val="0"/>
        <w:spacing w:after="0" w:line="240" w:lineRule="auto"/>
        <w:jc w:val="both"/>
        <w:rPr>
          <w:rFonts w:cstheme="minorHAnsi"/>
          <w:color w:val="000000"/>
        </w:rPr>
      </w:pPr>
      <w:r w:rsidRPr="00363034">
        <w:rPr>
          <w:rFonts w:cstheme="minorHAnsi"/>
          <w:color w:val="000000"/>
        </w:rPr>
        <w:t>Osnovno obilježje poljoprivredne djelatnosti je ekstenzivna poljoprivreda te velika usitnjenost poljoprivrednih parcela. Najznačajnije obradive poljoprivredne površine (oranice) nalaze se uz rijeku Bednju te manje izdvojene površine pomiješane sa šumarcima i vinogradima na izdignutijem brežuljkastom terenu. Prisutne su neiskorištene, odnosno zapuštene poljoprivredne površine.</w:t>
      </w:r>
    </w:p>
    <w:p w14:paraId="39F63005" w14:textId="77777777" w:rsidR="00363034" w:rsidRPr="00363034" w:rsidRDefault="00363034" w:rsidP="00363034">
      <w:pPr>
        <w:autoSpaceDE w:val="0"/>
        <w:autoSpaceDN w:val="0"/>
        <w:adjustRightInd w:val="0"/>
        <w:spacing w:after="0" w:line="240" w:lineRule="auto"/>
        <w:jc w:val="both"/>
        <w:rPr>
          <w:rFonts w:cstheme="minorHAnsi"/>
          <w:b/>
          <w:bCs/>
          <w:color w:val="000000"/>
        </w:rPr>
      </w:pPr>
      <w:r w:rsidRPr="00363034">
        <w:rPr>
          <w:rFonts w:cstheme="minorHAnsi"/>
          <w:color w:val="000000"/>
        </w:rPr>
        <w:t xml:space="preserve"> Prema podacima Agencije za plaćanja u poljoprivredi, ribarstvu i ruralnom razvoju(APPRRR), ukupno se za poljoprivrednu koristi 411,87 ha na ukupno 1648 parcela, od čega livade zauzimaju 215,14 ha, odnosno 52,23% obradive površine, oranice 138,36 ha, odnosno 33,59%, voćnjaci 30,52 ha, odnosno 7,41%, vinogradi 13,63 ha, odnosno 3,31% obradive površine, dok na ostale vrste uporabe zemljišta otpada 14,22 ha, odnosno 3,46%. </w:t>
      </w:r>
    </w:p>
    <w:p w14:paraId="349D060F" w14:textId="77777777" w:rsidR="00363034" w:rsidRPr="00363034" w:rsidRDefault="00363034" w:rsidP="00363034">
      <w:pPr>
        <w:autoSpaceDE w:val="0"/>
        <w:autoSpaceDN w:val="0"/>
        <w:adjustRightInd w:val="0"/>
        <w:spacing w:after="0" w:line="240" w:lineRule="auto"/>
        <w:jc w:val="both"/>
        <w:rPr>
          <w:rFonts w:cstheme="minorHAnsi"/>
          <w:b/>
          <w:bCs/>
          <w:color w:val="000000"/>
        </w:rPr>
      </w:pPr>
    </w:p>
    <w:p w14:paraId="06FE49EA" w14:textId="77777777" w:rsidR="00363034" w:rsidRPr="00754AE7" w:rsidRDefault="00363034" w:rsidP="00363034">
      <w:pPr>
        <w:autoSpaceDE w:val="0"/>
        <w:autoSpaceDN w:val="0"/>
        <w:adjustRightInd w:val="0"/>
        <w:spacing w:after="0" w:line="240" w:lineRule="auto"/>
        <w:jc w:val="both"/>
        <w:rPr>
          <w:rFonts w:cstheme="minorHAnsi"/>
          <w:b/>
          <w:bCs/>
          <w:color w:val="000000" w:themeColor="text1"/>
        </w:rPr>
      </w:pPr>
      <w:bookmarkStart w:id="66" w:name="_Hlk87006942"/>
      <w:r w:rsidRPr="00754AE7">
        <w:rPr>
          <w:rFonts w:cstheme="minorHAnsi"/>
          <w:color w:val="000000" w:themeColor="text1"/>
        </w:rPr>
        <w:t xml:space="preserve">Prema statističkim podacima za 2024. godinu koje vodi Agencija za plaćanja u poljoprivredi, ribarstvu i ruralnom razvoju vidljivo je da je na području Općine Bednja registrirano 155 poljoprivrednih gospodarstava, od toga 93 OPG-a, 60 SOPG-a, 1 obrta i 1 zadruga. </w:t>
      </w:r>
    </w:p>
    <w:bookmarkEnd w:id="66"/>
    <w:p w14:paraId="64664F07" w14:textId="77777777" w:rsidR="00363034" w:rsidRPr="00363034" w:rsidRDefault="00363034" w:rsidP="00363034">
      <w:pPr>
        <w:autoSpaceDE w:val="0"/>
        <w:autoSpaceDN w:val="0"/>
        <w:adjustRightInd w:val="0"/>
        <w:spacing w:after="0" w:line="240" w:lineRule="auto"/>
        <w:jc w:val="both"/>
        <w:rPr>
          <w:rFonts w:cstheme="minorHAnsi"/>
          <w:b/>
          <w:bCs/>
          <w:color w:val="000000"/>
        </w:rPr>
      </w:pPr>
    </w:p>
    <w:p w14:paraId="43F2A226" w14:textId="77777777" w:rsidR="00363034" w:rsidRPr="00363034" w:rsidRDefault="00363034" w:rsidP="00363034">
      <w:pPr>
        <w:autoSpaceDE w:val="0"/>
        <w:autoSpaceDN w:val="0"/>
        <w:adjustRightInd w:val="0"/>
        <w:spacing w:after="240" w:line="240" w:lineRule="auto"/>
        <w:jc w:val="both"/>
        <w:rPr>
          <w:rFonts w:cstheme="minorHAnsi"/>
          <w:color w:val="000000"/>
        </w:rPr>
      </w:pPr>
      <w:r w:rsidRPr="00363034">
        <w:rPr>
          <w:rFonts w:cstheme="minorHAnsi"/>
          <w:color w:val="000000"/>
        </w:rPr>
        <w:t xml:space="preserve">Da bi se potaknuo razvoj i unaprjeđenje poljoprivredne proizvodnje uz bolje korištenje poljoprivrednih površina, a sve sa svrhom povećanja primarne poljoprivredne proizvodnje, osiguravaju se sredstva za poticanje u stočarstvu i poljoprivredi na temelju Programa poticaja u stočarstvu, poljoprivredi i obrtu. </w:t>
      </w:r>
    </w:p>
    <w:p w14:paraId="4E436724"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67" w:name="_Toc203998607"/>
      <w:bookmarkStart w:id="68" w:name="_Toc209524826"/>
      <w:bookmarkStart w:id="69" w:name="_Toc209524876"/>
      <w:bookmarkStart w:id="70" w:name="_Toc212534891"/>
      <w:r w:rsidRPr="00363034">
        <w:rPr>
          <w:rFonts w:asciiTheme="majorHAnsi" w:eastAsiaTheme="majorEastAsia" w:hAnsiTheme="majorHAnsi" w:cstheme="majorBidi"/>
          <w:color w:val="1F3763" w:themeColor="accent1" w:themeShade="7F"/>
          <w:sz w:val="24"/>
          <w:szCs w:val="24"/>
        </w:rPr>
        <w:t>Turizam</w:t>
      </w:r>
      <w:bookmarkEnd w:id="67"/>
      <w:bookmarkEnd w:id="68"/>
      <w:bookmarkEnd w:id="69"/>
      <w:bookmarkEnd w:id="70"/>
    </w:p>
    <w:p w14:paraId="0AD8BA08" w14:textId="77777777" w:rsidR="00363034" w:rsidRPr="00363034" w:rsidRDefault="00363034" w:rsidP="00363034">
      <w:pPr>
        <w:jc w:val="both"/>
      </w:pPr>
      <w:r w:rsidRPr="00363034">
        <w:t xml:space="preserve">Na području Općine Bednja djeluje Turistička zajednica Trakošćan čija je svrha stavljanje u funkciju svih turističkih potencijala bednjanskog kraja te brži razvoj turizma i ostalih djelatnosti vezanih za turizam. Najznačajnija i najposjećenija atrakcija u Varaždinskoj županiji je dvorac Trakošćan, a od velike važnosti je i Trakošćansko jezero i park šuma. U Trakošćanu postoji i hotel Trakošćan koji raspolaže s 245 ležajeva te služi za kongresna događanja, wellness usluge i organizaciju vjenčanja. Osim dvorca Trakošćan, atraktivna je i planina Ravna gora koje se nalazi na 694 metara visine te je omiljeno izletište rekreativaca. Kako bi se povećala atraktivnost cjelokupne turističke ponude Općine Bednja planira se uspostava žičare Trakošćan – Ravna gora. Uz spomenuto na području Općine postoji još potencijala za razvoj turizma (izgradnja mini golf terena, biciklističke staze, pješačke staze uz Trakošćansko jezero, planinarske staze na Ravnoj Gori, izgradnja etno sela u Trakošćanu – autokamp). S obzirom na važnost Trakošćana kao turističke destinacije, Općina potiče razvoj osnovne turističke i popratne infrastrukture te potiče i privatna ulaganja na tom području. </w:t>
      </w:r>
    </w:p>
    <w:p w14:paraId="3765723D" w14:textId="77777777" w:rsidR="00363034" w:rsidRPr="00363034" w:rsidRDefault="00363034" w:rsidP="00363034">
      <w:pPr>
        <w:keepNext/>
        <w:keepLines/>
        <w:numPr>
          <w:ilvl w:val="1"/>
          <w:numId w:val="36"/>
        </w:numPr>
        <w:spacing w:before="40" w:after="0"/>
        <w:outlineLvl w:val="1"/>
        <w:rPr>
          <w:rFonts w:asciiTheme="majorHAnsi" w:eastAsiaTheme="majorEastAsia" w:hAnsiTheme="majorHAnsi" w:cstheme="majorBidi"/>
          <w:color w:val="2F5496" w:themeColor="accent1" w:themeShade="BF"/>
          <w:sz w:val="26"/>
          <w:szCs w:val="26"/>
        </w:rPr>
      </w:pPr>
      <w:bookmarkStart w:id="71" w:name="_Toc203998608"/>
      <w:bookmarkStart w:id="72" w:name="_Toc209524827"/>
      <w:bookmarkStart w:id="73" w:name="_Toc209524877"/>
      <w:bookmarkStart w:id="74" w:name="_Toc212534892"/>
      <w:r w:rsidRPr="00363034">
        <w:rPr>
          <w:rFonts w:asciiTheme="majorHAnsi" w:eastAsiaTheme="majorEastAsia" w:hAnsiTheme="majorHAnsi" w:cstheme="majorBidi"/>
          <w:color w:val="2F5496" w:themeColor="accent1" w:themeShade="BF"/>
          <w:sz w:val="26"/>
          <w:szCs w:val="26"/>
        </w:rPr>
        <w:lastRenderedPageBreak/>
        <w:t>Društvo</w:t>
      </w:r>
      <w:bookmarkEnd w:id="71"/>
      <w:bookmarkEnd w:id="72"/>
      <w:bookmarkEnd w:id="73"/>
      <w:bookmarkEnd w:id="74"/>
    </w:p>
    <w:p w14:paraId="49DC63E1" w14:textId="77777777" w:rsidR="00363034" w:rsidRPr="00363034" w:rsidRDefault="00363034" w:rsidP="00363034"/>
    <w:p w14:paraId="26F080C9"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75" w:name="_Toc203998609"/>
      <w:bookmarkStart w:id="76" w:name="_Toc209524828"/>
      <w:bookmarkStart w:id="77" w:name="_Toc209524878"/>
      <w:bookmarkStart w:id="78" w:name="_Toc212534893"/>
      <w:r w:rsidRPr="00363034">
        <w:rPr>
          <w:rFonts w:asciiTheme="majorHAnsi" w:eastAsiaTheme="majorEastAsia" w:hAnsiTheme="majorHAnsi" w:cstheme="majorBidi"/>
          <w:color w:val="1F3763" w:themeColor="accent1" w:themeShade="7F"/>
          <w:sz w:val="24"/>
          <w:szCs w:val="24"/>
        </w:rPr>
        <w:t>Obrazovanje</w:t>
      </w:r>
      <w:bookmarkEnd w:id="75"/>
      <w:bookmarkEnd w:id="76"/>
      <w:bookmarkEnd w:id="77"/>
      <w:bookmarkEnd w:id="78"/>
    </w:p>
    <w:p w14:paraId="738974E2" w14:textId="77777777" w:rsidR="00363034" w:rsidRPr="00363034" w:rsidRDefault="00363034" w:rsidP="00363034">
      <w:pPr>
        <w:jc w:val="both"/>
        <w:rPr>
          <w:b/>
          <w:bCs/>
          <w:color w:val="FF0000"/>
        </w:rPr>
      </w:pPr>
      <w:r w:rsidRPr="00363034">
        <w:t xml:space="preserve">Predškolsku infrastrukturu na području Općine Bednja čini jedan javni vrtić – Dječji vrtić Zibeljko. </w:t>
      </w:r>
      <w:r w:rsidRPr="00363034">
        <w:rPr>
          <w:color w:val="0D0D0D" w:themeColor="text1" w:themeTint="F2"/>
        </w:rPr>
        <w:t xml:space="preserve">Programom predškolskog odgoja u 2025. godini, obuhvaćeno je ukupno 63 djece. U vrtiću je zaposleno 6 odgajatelja, a trenutno ne postoji potreba za zapošljavanjem stručnih suradnika. Općina sufinancira program predškolskog obrazovanja sukladno Mjerilima o ekonomskoj cijeni programa predškolskog odgoja i iznosu participacije koja se naplaćuje od roditelja-korisnika programa. Pored toga, 19-ero djece su polaznici dječjih vrtića u drugim JLS-ima, čiji boravak sufinancira Općina. </w:t>
      </w:r>
    </w:p>
    <w:p w14:paraId="7B560872" w14:textId="77777777" w:rsidR="00363034" w:rsidRPr="00363034" w:rsidRDefault="00363034" w:rsidP="00363034">
      <w:pPr>
        <w:jc w:val="both"/>
        <w:rPr>
          <w:color w:val="FF0000"/>
        </w:rPr>
      </w:pPr>
      <w:r w:rsidRPr="00363034">
        <w:t xml:space="preserve">Od osnovnoškolskih ustanova djeluje Osnovna škola Franje </w:t>
      </w:r>
      <w:proofErr w:type="spellStart"/>
      <w:r w:rsidRPr="00363034">
        <w:t>Serta</w:t>
      </w:r>
      <w:proofErr w:type="spellEnd"/>
      <w:r w:rsidRPr="00363034">
        <w:t xml:space="preserve"> te Područna škola u </w:t>
      </w:r>
      <w:proofErr w:type="spellStart"/>
      <w:r w:rsidRPr="00363034">
        <w:t>Vrbnu</w:t>
      </w:r>
      <w:proofErr w:type="spellEnd"/>
      <w:r w:rsidRPr="00363034">
        <w:t xml:space="preserve">. U školskoj godini 2025./2026.,  34  učenika s područja Općine Bednje pohađa Područnu školu u </w:t>
      </w:r>
      <w:proofErr w:type="spellStart"/>
      <w:r w:rsidRPr="00363034">
        <w:t>Cvetlinu</w:t>
      </w:r>
      <w:proofErr w:type="spellEnd"/>
      <w:r w:rsidRPr="00363034">
        <w:t xml:space="preserve"> koja je dio Osnovne škole Izidora Poljaka </w:t>
      </w:r>
      <w:proofErr w:type="spellStart"/>
      <w:r w:rsidRPr="00363034">
        <w:t>Višnjica</w:t>
      </w:r>
      <w:proofErr w:type="spellEnd"/>
      <w:r w:rsidRPr="00363034">
        <w:t xml:space="preserve">. Osnovnu školu Franje </w:t>
      </w:r>
      <w:proofErr w:type="spellStart"/>
      <w:r w:rsidRPr="00363034">
        <w:t>Serta</w:t>
      </w:r>
      <w:proofErr w:type="spellEnd"/>
      <w:r w:rsidRPr="00363034">
        <w:t xml:space="preserve"> te područnu školu </w:t>
      </w:r>
      <w:proofErr w:type="spellStart"/>
      <w:r w:rsidRPr="00363034">
        <w:t>Vrbno</w:t>
      </w:r>
      <w:proofErr w:type="spellEnd"/>
      <w:r w:rsidRPr="00363034">
        <w:t xml:space="preserve"> u školskoj godini 2025./2026. pohađa 173  učenika</w:t>
      </w:r>
      <w:r w:rsidRPr="00363034">
        <w:rPr>
          <w:color w:val="0D0D0D" w:themeColor="text1" w:themeTint="F2"/>
        </w:rPr>
        <w:t xml:space="preserve">. U proračunu Općine Bednje osiguravaju se sredstva za osnovnoškolsko obrazovanje u vidu sufinanciranja školskog asortimana za učenike od prvog do osmog razreda. Izražena je potreba za produženim boravkom, stoga Općina sufinancira osobu zaduženu za provođenje boravka. </w:t>
      </w:r>
    </w:p>
    <w:p w14:paraId="2E8EF17B" w14:textId="77777777" w:rsidR="00363034" w:rsidRPr="00363034" w:rsidRDefault="00363034" w:rsidP="00363034">
      <w:pPr>
        <w:jc w:val="both"/>
        <w:rPr>
          <w:bCs/>
        </w:rPr>
      </w:pPr>
      <w:r w:rsidRPr="00363034">
        <w:rPr>
          <w:bCs/>
        </w:rPr>
        <w:t xml:space="preserve">Iako je sustav odgoja i obrazovanja na području Općine Bednja jednakomjerno razvijen, postoji potreba za daljnjim razvojem te stvaranjem poticajnoj okruženja za razvoj kompetencija prema potrebama tržišta rada kako bi se u konačnici postigla veća konkurentnost i trajna </w:t>
      </w:r>
      <w:proofErr w:type="spellStart"/>
      <w:r w:rsidRPr="00363034">
        <w:rPr>
          <w:bCs/>
        </w:rPr>
        <w:t>zapošljivost</w:t>
      </w:r>
      <w:proofErr w:type="spellEnd"/>
      <w:r w:rsidRPr="00363034">
        <w:rPr>
          <w:bCs/>
        </w:rPr>
        <w:t xml:space="preserve">. </w:t>
      </w:r>
    </w:p>
    <w:p w14:paraId="3CD2BD19" w14:textId="77777777" w:rsidR="00363034" w:rsidRPr="00363034" w:rsidRDefault="00363034" w:rsidP="00363034">
      <w:pPr>
        <w:jc w:val="both"/>
      </w:pPr>
      <w:r w:rsidRPr="00363034">
        <w:t xml:space="preserve">Zbog daljnjeg razvoja odgojno-obrazovne infrastrukture, jačanja kadrova u obrazovnom sektoru, uvođenja novih tehnologija u program te podrške nadarenim učenicima, </w:t>
      </w:r>
      <w:r w:rsidRPr="00363034">
        <w:rPr>
          <w:color w:val="0D0D0D" w:themeColor="text1" w:themeTint="F2"/>
        </w:rPr>
        <w:t xml:space="preserve">uspostavit će se Regionalni znanstveni centar za osnovnoškolski odgoj i obrazovanje i prenošenje STEM znanja i vještina kroz inovativne modele obrazovanja. Centar će se uspostaviti rekonstrukcijom i opremanjem zgrade stare škole u Pleši, a </w:t>
      </w:r>
      <w:r w:rsidRPr="00363034">
        <w:t xml:space="preserve">kroz njega će se jačati vještine osnovnoškolaca za potrebe tržišta rada. </w:t>
      </w:r>
    </w:p>
    <w:p w14:paraId="7BAD3182" w14:textId="77777777" w:rsidR="00363034" w:rsidRPr="00363034" w:rsidRDefault="00363034" w:rsidP="00363034">
      <w:pPr>
        <w:jc w:val="both"/>
        <w:rPr>
          <w:color w:val="000000" w:themeColor="text1"/>
        </w:rPr>
      </w:pPr>
      <w:r w:rsidRPr="00363034">
        <w:t xml:space="preserve">Srednjoškolsko obrazovanje većina učenika nastavlja na području grada Ivanca, Varaždina i Krapine. Općina sufinancira prijevoz srednjoškolskih učenika koji pohađaju srednje škole izvan Varaždinske županije za njih osmero. </w:t>
      </w:r>
      <w:r w:rsidRPr="00363034">
        <w:rPr>
          <w:color w:val="000000" w:themeColor="text1"/>
        </w:rPr>
        <w:t>Osim prijevoza, Općina osigurava proračunska sredstva za sufinanciranje smještaja učenika u učeničkim domovima, njih 9 u školskoj godini 2024./2025.</w:t>
      </w:r>
    </w:p>
    <w:p w14:paraId="3E5148BB" w14:textId="77777777" w:rsidR="00363034" w:rsidRPr="00363034" w:rsidRDefault="00363034" w:rsidP="00363034">
      <w:pPr>
        <w:jc w:val="both"/>
      </w:pPr>
      <w:r w:rsidRPr="00363034">
        <w:rPr>
          <w:color w:val="000000" w:themeColor="text1"/>
        </w:rPr>
        <w:t xml:space="preserve">Općina Bednja u 2025. godini stipendira 23 studenata </w:t>
      </w:r>
      <w:r w:rsidRPr="00363034">
        <w:t xml:space="preserve">te planira osigurati proračunska sredstva i provoditi takve potpore i dalje radi lakšeg i poticajnog sudjelovanja u odgojno-obrazovnom procesu. </w:t>
      </w:r>
    </w:p>
    <w:p w14:paraId="4F5FF531"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79" w:name="_Toc203998610"/>
      <w:bookmarkStart w:id="80" w:name="_Toc209524829"/>
      <w:bookmarkStart w:id="81" w:name="_Toc209524879"/>
      <w:bookmarkStart w:id="82" w:name="_Toc212534894"/>
      <w:r w:rsidRPr="00363034">
        <w:rPr>
          <w:rFonts w:asciiTheme="majorHAnsi" w:eastAsiaTheme="majorEastAsia" w:hAnsiTheme="majorHAnsi" w:cstheme="majorBidi"/>
          <w:color w:val="1F3763" w:themeColor="accent1" w:themeShade="7F"/>
          <w:sz w:val="24"/>
          <w:szCs w:val="24"/>
        </w:rPr>
        <w:t>Zdravstvo i socijalna skrb</w:t>
      </w:r>
      <w:bookmarkEnd w:id="79"/>
      <w:bookmarkEnd w:id="80"/>
      <w:bookmarkEnd w:id="81"/>
      <w:bookmarkEnd w:id="82"/>
      <w:r w:rsidRPr="00363034">
        <w:rPr>
          <w:rFonts w:asciiTheme="majorHAnsi" w:eastAsiaTheme="majorEastAsia" w:hAnsiTheme="majorHAnsi" w:cstheme="majorBidi"/>
          <w:color w:val="1F3763" w:themeColor="accent1" w:themeShade="7F"/>
          <w:sz w:val="24"/>
          <w:szCs w:val="24"/>
        </w:rPr>
        <w:t xml:space="preserve"> </w:t>
      </w:r>
    </w:p>
    <w:p w14:paraId="2F4E28AD" w14:textId="77777777" w:rsidR="00363034" w:rsidRPr="00363034" w:rsidRDefault="00363034" w:rsidP="00363034">
      <w:pPr>
        <w:jc w:val="both"/>
      </w:pPr>
      <w:r w:rsidRPr="00363034">
        <w:t xml:space="preserve">U Općini Bednji registrirano je ukupno 3.409 zdravstveno osiguranih osoba. </w:t>
      </w:r>
    </w:p>
    <w:p w14:paraId="647B4073" w14:textId="77777777" w:rsidR="00363034" w:rsidRPr="00363034" w:rsidRDefault="00363034" w:rsidP="00363034">
      <w:pPr>
        <w:jc w:val="both"/>
        <w:rPr>
          <w:color w:val="FF0000"/>
        </w:rPr>
      </w:pPr>
      <w:r w:rsidRPr="00363034">
        <w:t xml:space="preserve">Zdravstvenu djelatnost na području Općine obavljaju 2 tima opće/obiteljske medicine čime je zadovoljen broj prema Mreži javne zdravstvene službe u djelatnosti opće/obiteljske medicine. Temeljem pozitivnih zakonskih propisa minimalan broj osiguranika po jednom timu opće/obiteljske medicine je 1275. </w:t>
      </w:r>
    </w:p>
    <w:p w14:paraId="6764602E" w14:textId="77777777" w:rsidR="00363034" w:rsidRPr="00363034" w:rsidRDefault="00363034" w:rsidP="00363034">
      <w:pPr>
        <w:jc w:val="both"/>
        <w:rPr>
          <w:color w:val="0D0D0D" w:themeColor="text1" w:themeTint="F2"/>
        </w:rPr>
      </w:pPr>
      <w:r w:rsidRPr="00363034">
        <w:rPr>
          <w:color w:val="0D0D0D" w:themeColor="text1" w:themeTint="F2"/>
        </w:rPr>
        <w:t xml:space="preserve">Djelatnost dentalne zdravstvene zaštite obavlja 1 tim dentalne medicine, dok su prema Mreži javne zdravstvene službe u djelatnosti dentalne zdravstvene zaštite potrebna 2 tima dentalne medicine. Ljekarničku djelatnost obavlja 1 ljekarna. </w:t>
      </w:r>
    </w:p>
    <w:p w14:paraId="10CAADD7" w14:textId="77777777" w:rsidR="00363034" w:rsidRPr="00363034" w:rsidRDefault="00363034" w:rsidP="00363034">
      <w:pPr>
        <w:jc w:val="both"/>
      </w:pPr>
      <w:r w:rsidRPr="00363034">
        <w:t xml:space="preserve">Ostale djelatnosti zdravstvene zaštite, stanovnicima Općine Bednje su dostupne u prvim većim središtima – Lepoglavi i Ivancu. </w:t>
      </w:r>
      <w:r w:rsidRPr="00363034">
        <w:rPr>
          <w:rFonts w:cstheme="majorHAnsi"/>
        </w:rPr>
        <w:t>Na području Općine ne postoji niti jedna ustanova socijalne skrbi.</w:t>
      </w:r>
    </w:p>
    <w:p w14:paraId="4A7BBE83" w14:textId="77777777" w:rsidR="00363034" w:rsidRPr="00363034" w:rsidRDefault="00363034" w:rsidP="00363034">
      <w:pPr>
        <w:jc w:val="both"/>
      </w:pPr>
      <w:r w:rsidRPr="00363034">
        <w:lastRenderedPageBreak/>
        <w:t xml:space="preserve">Da bi se ublažile posljedice nezaposlenosti i umanjio rizik od siromaštva teže </w:t>
      </w:r>
      <w:proofErr w:type="spellStart"/>
      <w:r w:rsidRPr="00363034">
        <w:t>zapošljivih</w:t>
      </w:r>
      <w:proofErr w:type="spellEnd"/>
      <w:r w:rsidRPr="00363034">
        <w:t xml:space="preserve"> žena i žena s nižom razinom obrazovanja, na području Općine Bednja se provodi projekt „Zaželi - potpora i podrška”. </w:t>
      </w:r>
      <w:r w:rsidRPr="00363034">
        <w:rPr>
          <w:color w:val="0D0D0D" w:themeColor="text1" w:themeTint="F2"/>
        </w:rPr>
        <w:t xml:space="preserve">Trenutno je zaposleno 9 žena s ciljem osiguranja sustavne brige za 54 starije osobe te osobe u nepovoljnom položaju. </w:t>
      </w:r>
      <w:r w:rsidRPr="00363034">
        <w:t xml:space="preserve">Nastavak je to ranijih projekata kojima se doprinosi promicanju </w:t>
      </w:r>
      <w:proofErr w:type="spellStart"/>
      <w:r w:rsidRPr="00363034">
        <w:t>deinstitucionalne</w:t>
      </w:r>
      <w:proofErr w:type="spellEnd"/>
      <w:r w:rsidRPr="00363034">
        <w:t xml:space="preserve"> skrbi za ranjive skupine građana, kao i njihovo aktivno uključivanje u društveni život zajednice. </w:t>
      </w:r>
    </w:p>
    <w:p w14:paraId="08488448" w14:textId="463506BA" w:rsidR="00363034" w:rsidRPr="00363034" w:rsidRDefault="00363034" w:rsidP="00363034">
      <w:pPr>
        <w:jc w:val="both"/>
      </w:pPr>
      <w:r w:rsidRPr="00363034">
        <w:t xml:space="preserve">Prema podacima ZZJZ Varaždinske županije, 2023. godina na području Općine Bednja, od ukupno 66 preminulih, 23 osoba je umrlo od bolesti cirkulacijskog sustava te njih 19 od </w:t>
      </w:r>
      <w:proofErr w:type="spellStart"/>
      <w:r w:rsidRPr="00363034">
        <w:t>novotvorevina</w:t>
      </w:r>
      <w:proofErr w:type="spellEnd"/>
      <w:r w:rsidRPr="00363034">
        <w:t xml:space="preserve">. Prema istom izvoru vodeći uzroci smrti u 2023. godini za Varaždinsku županiju su bolesti cirkularnog sustava, </w:t>
      </w:r>
      <w:proofErr w:type="spellStart"/>
      <w:r w:rsidRPr="00363034">
        <w:t>novotvorevine</w:t>
      </w:r>
      <w:proofErr w:type="spellEnd"/>
      <w:r w:rsidRPr="00363034">
        <w:t xml:space="preserve"> te bolesti probavnog sustava. Da bi se povećala svijest stanovništva Općine Bednje o važnosti prevencije bolesti, potrebno je skrenuti važnost na usvajanje zdravih životnih navika kroz provedbu radionica, predavanja, sportskih manifestacija i promotivnih aktivnosti. </w:t>
      </w:r>
    </w:p>
    <w:p w14:paraId="610765B7" w14:textId="77777777" w:rsidR="00363034" w:rsidRPr="00363034" w:rsidRDefault="00363034" w:rsidP="00363034">
      <w:pPr>
        <w:jc w:val="both"/>
      </w:pPr>
      <w:r w:rsidRPr="00363034">
        <w:t xml:space="preserve">Pored sredstava za korisnike zajamčene minimalne naknade, Općina izdvaja iz proračuna sredstva namijenjena za socijalna davanja i različite oblike pomoći i programe koje provodi u vidu podmirenja troškova ogrjeva, novčanih pomoći rodiljama i ostale pomoći za korisnike slabijeg imovinskog stanja. </w:t>
      </w:r>
    </w:p>
    <w:p w14:paraId="73D61A15"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83" w:name="_Toc203998611"/>
      <w:bookmarkStart w:id="84" w:name="_Toc209524830"/>
      <w:bookmarkStart w:id="85" w:name="_Toc209524880"/>
      <w:bookmarkStart w:id="86" w:name="_Toc212534895"/>
      <w:r w:rsidRPr="00363034">
        <w:rPr>
          <w:rFonts w:asciiTheme="majorHAnsi" w:eastAsiaTheme="majorEastAsia" w:hAnsiTheme="majorHAnsi" w:cstheme="majorBidi"/>
          <w:color w:val="1F3763" w:themeColor="accent1" w:themeShade="7F"/>
          <w:sz w:val="24"/>
          <w:szCs w:val="24"/>
        </w:rPr>
        <w:t>Kultura</w:t>
      </w:r>
      <w:bookmarkEnd w:id="83"/>
      <w:bookmarkEnd w:id="84"/>
      <w:bookmarkEnd w:id="85"/>
      <w:bookmarkEnd w:id="86"/>
    </w:p>
    <w:p w14:paraId="77B39A73" w14:textId="77777777" w:rsidR="00363034" w:rsidRPr="00363034" w:rsidRDefault="00363034" w:rsidP="00363034">
      <w:pPr>
        <w:jc w:val="both"/>
      </w:pPr>
      <w:r w:rsidRPr="00363034">
        <w:t xml:space="preserve">Zaštićenu pokretnu povijesno – kulturnu baštinu (nematerijalnu) čini Bednjanski govor, umijeće izrade i sviranja cimbale te priprema tradicijskog jela – zagorski domaći štrukli. Od zaštićene pokretne povijesno – kulturne baštine (materijalna) treba istaknuti muzejsku građu u Dvoru Trakošćan, inventar i orgulje u crkvi Uznesenja Blažene Djevice Marije kao i orgulje u crkvi svetog Petra i Pavla apostola. Zaštićenu nepokretnu kulturnu baštinu najvećim dijelom čine spomenici graditeljstva – crkve i najistaknutije kulturno dobro Dvorac Trakošćan s perivojem i spomenički kompleks Pil Madone. </w:t>
      </w:r>
    </w:p>
    <w:p w14:paraId="403933AD" w14:textId="77777777" w:rsidR="00363034" w:rsidRPr="00363034" w:rsidRDefault="00363034" w:rsidP="00363034">
      <w:pPr>
        <w:jc w:val="both"/>
      </w:pPr>
      <w:r w:rsidRPr="00363034">
        <w:t>S ciljem stvaranja boljih uvjeta za razvoj kulturnog života i očuvanje kulturne baštine bednjanskog kraja s naglaskom na bednjanski govor kao nematerijalno kulturno blago u tijeku je rekonstrukcija i adaptacija stare kino-dvorane u Bednji. Stara kino-dvorana bit će pretvorena u polivalentni kulturni centar bednjanskog govora</w:t>
      </w:r>
      <w:r w:rsidRPr="00363034">
        <w:rPr>
          <w:strike/>
        </w:rPr>
        <w:t>,</w:t>
      </w:r>
      <w:r w:rsidRPr="00363034">
        <w:t xml:space="preserve"> koji će u svom sastavu imati kinodvoranu, galeriju, funkcionalne prostore za rad udruga s naglasnom na promociju i širenje bednjanskog govora, prostorije za razne edukacije, prijem gostiju i protokolarni rad. Za javne potrebe u kulturi također se osiguravaju sredstva u proračunu Općine Bednja i to za kulturne djelatnosti, manifestacije, promocije knjiga i domaćih muzičkih sastava. Prema potrebi, podupire se i obnova sakralnih objekata. </w:t>
      </w:r>
    </w:p>
    <w:p w14:paraId="6D803E19" w14:textId="77777777" w:rsidR="00363034" w:rsidRPr="00363034" w:rsidRDefault="00363034" w:rsidP="00363034">
      <w:pPr>
        <w:jc w:val="both"/>
      </w:pPr>
      <w:r w:rsidRPr="00363034">
        <w:t xml:space="preserve">Od najznačajnijih manifestacija na području Općine organiziraju se: Prvi svibanjski izlet Trakošćan, Etno festival </w:t>
      </w:r>
      <w:proofErr w:type="spellStart"/>
      <w:r w:rsidRPr="00363034">
        <w:t>Cvetlin</w:t>
      </w:r>
      <w:proofErr w:type="spellEnd"/>
      <w:r w:rsidRPr="00363034">
        <w:t xml:space="preserve">, </w:t>
      </w:r>
      <w:proofErr w:type="spellStart"/>
      <w:r w:rsidRPr="00363034">
        <w:t>Židorovsko</w:t>
      </w:r>
      <w:proofErr w:type="spellEnd"/>
      <w:r w:rsidRPr="00363034">
        <w:t xml:space="preserve"> </w:t>
      </w:r>
      <w:proofErr w:type="spellStart"/>
      <w:r w:rsidRPr="00363034">
        <w:t>prošćenje</w:t>
      </w:r>
      <w:proofErr w:type="spellEnd"/>
      <w:r w:rsidRPr="00363034">
        <w:t xml:space="preserve">, Proslava povodom dana Velike Gospe u crkvi Uznesenja Blažene Djevice Marije Bednja, Svibanjska noć </w:t>
      </w:r>
      <w:proofErr w:type="spellStart"/>
      <w:r w:rsidRPr="00363034">
        <w:t>Cvetlin</w:t>
      </w:r>
      <w:proofErr w:type="spellEnd"/>
      <w:r w:rsidRPr="00363034">
        <w:t xml:space="preserve">, Dan Općine, Noć muzeja, Advent u Trakošćanu, </w:t>
      </w:r>
      <w:proofErr w:type="spellStart"/>
      <w:r w:rsidRPr="00363034">
        <w:t>Prošćenje</w:t>
      </w:r>
      <w:proofErr w:type="spellEnd"/>
      <w:r w:rsidRPr="00363034">
        <w:t xml:space="preserve"> na Potkovi, </w:t>
      </w:r>
      <w:proofErr w:type="spellStart"/>
      <w:r w:rsidRPr="00363034">
        <w:t>Vrbljanske</w:t>
      </w:r>
      <w:proofErr w:type="spellEnd"/>
      <w:r w:rsidRPr="00363034">
        <w:t xml:space="preserve"> večeri, Međunarodna škola filatelije, Božićni koncert, </w:t>
      </w:r>
      <w:proofErr w:type="spellStart"/>
      <w:r w:rsidRPr="00363034">
        <w:t>Prošćenje</w:t>
      </w:r>
      <w:proofErr w:type="spellEnd"/>
      <w:r w:rsidRPr="00363034">
        <w:t xml:space="preserve"> povodom sv. Magdalene i Augustina, Svetkovina Sveta Tri Kralja na Ravnoj Gori te Uskrsni ponedjeljak na Ravnoj Gori. </w:t>
      </w:r>
    </w:p>
    <w:p w14:paraId="6BDB4582"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87" w:name="_Toc203998612"/>
      <w:bookmarkStart w:id="88" w:name="_Toc209524831"/>
      <w:bookmarkStart w:id="89" w:name="_Toc209524881"/>
      <w:bookmarkStart w:id="90" w:name="_Toc212534896"/>
      <w:r w:rsidRPr="00363034">
        <w:rPr>
          <w:rFonts w:asciiTheme="majorHAnsi" w:eastAsiaTheme="majorEastAsia" w:hAnsiTheme="majorHAnsi" w:cstheme="majorBidi"/>
          <w:color w:val="1F3763" w:themeColor="accent1" w:themeShade="7F"/>
          <w:sz w:val="24"/>
          <w:szCs w:val="24"/>
        </w:rPr>
        <w:t>Sport</w:t>
      </w:r>
      <w:bookmarkEnd w:id="87"/>
      <w:bookmarkEnd w:id="88"/>
      <w:bookmarkEnd w:id="89"/>
      <w:bookmarkEnd w:id="90"/>
    </w:p>
    <w:p w14:paraId="560672F4" w14:textId="77777777" w:rsidR="00363034" w:rsidRPr="00363034" w:rsidRDefault="00363034" w:rsidP="00363034">
      <w:pPr>
        <w:jc w:val="both"/>
      </w:pPr>
      <w:r w:rsidRPr="00363034">
        <w:t xml:space="preserve">Da bi se zadovoljile potrebe stanovništva Općine Bednja, u Proračunu su osigurana sredstva koja su usmjerena na razvoj sporta. Sredstva se usmjeravaju na promicanje i održavanje sporta, provođenje sportskih aktivnosti djece i mladeži, djelovanje sportskih udruga te na održavanje sportskih objekata. Trenutno stanje karakterizira nedostatak ili neodgovarajuće stanje i opremljenost sportsko-rekreacijskih objekata. Cilj je osigurati sportsku infrastrukturu radi poticanja na rekreaciju i unaprjeđenje zdravlja svih mještana, djece i mladih kao i poticati postignuća u sportu. Stoga se u </w:t>
      </w:r>
      <w:r w:rsidRPr="00363034">
        <w:lastRenderedPageBreak/>
        <w:t xml:space="preserve">narednom razdoblju planiraju aktivnosti za ulaganjem u sportska i dječja igrališta diljem Općine te izgradnju nove infrastrukture s pratećim sadržajima u funkciji rekreacije i sporta. </w:t>
      </w:r>
    </w:p>
    <w:p w14:paraId="5074D5AE"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91" w:name="_Toc203998613"/>
      <w:bookmarkStart w:id="92" w:name="_Toc209524832"/>
      <w:bookmarkStart w:id="93" w:name="_Toc209524882"/>
      <w:bookmarkStart w:id="94" w:name="_Toc212534897"/>
      <w:r w:rsidRPr="00363034">
        <w:rPr>
          <w:rFonts w:asciiTheme="majorHAnsi" w:eastAsiaTheme="majorEastAsia" w:hAnsiTheme="majorHAnsi" w:cstheme="majorBidi"/>
          <w:color w:val="1F3763" w:themeColor="accent1" w:themeShade="7F"/>
          <w:sz w:val="24"/>
          <w:szCs w:val="24"/>
        </w:rPr>
        <w:t>Civilno društvo</w:t>
      </w:r>
      <w:bookmarkEnd w:id="91"/>
      <w:bookmarkEnd w:id="92"/>
      <w:bookmarkEnd w:id="93"/>
      <w:bookmarkEnd w:id="94"/>
    </w:p>
    <w:p w14:paraId="2D36424A" w14:textId="77777777" w:rsidR="00363034" w:rsidRPr="00363034" w:rsidRDefault="00363034" w:rsidP="00363034">
      <w:pPr>
        <w:jc w:val="both"/>
      </w:pPr>
      <w:r w:rsidRPr="00363034">
        <w:t xml:space="preserve">Prema Registru udruga u Općini Bednja registrirano je ukupno 38 udruga. Najviše udruga registrirano je u području djelovanja sporta, gospodarstvu, kulturi i umjetnosti, zaštiti i spašavanju i ostalim.  Općina Bednja pomaže i potiče rad udruga s područja Općine rukovodeći se njihovim programima i aktivnostima. Sredstva se dodjeljuju na temelju raspisanog javnog Natječaja i provedenog postupka odabira. </w:t>
      </w:r>
    </w:p>
    <w:p w14:paraId="1599CEB4" w14:textId="77777777" w:rsidR="00363034" w:rsidRPr="00363034" w:rsidRDefault="00363034" w:rsidP="00363034">
      <w:pPr>
        <w:keepNext/>
        <w:keepLines/>
        <w:numPr>
          <w:ilvl w:val="2"/>
          <w:numId w:val="36"/>
        </w:numPr>
        <w:spacing w:before="40" w:after="0"/>
        <w:outlineLvl w:val="2"/>
        <w:rPr>
          <w:rFonts w:asciiTheme="majorHAnsi" w:eastAsiaTheme="majorEastAsia" w:hAnsiTheme="majorHAnsi" w:cstheme="majorBidi"/>
          <w:color w:val="1F3763" w:themeColor="accent1" w:themeShade="7F"/>
          <w:sz w:val="24"/>
          <w:szCs w:val="24"/>
        </w:rPr>
      </w:pPr>
      <w:bookmarkStart w:id="95" w:name="_Toc203998614"/>
      <w:bookmarkStart w:id="96" w:name="_Toc209524833"/>
      <w:bookmarkStart w:id="97" w:name="_Toc209524883"/>
      <w:bookmarkStart w:id="98" w:name="_Toc212534898"/>
      <w:r w:rsidRPr="00363034">
        <w:rPr>
          <w:rFonts w:asciiTheme="majorHAnsi" w:eastAsiaTheme="majorEastAsia" w:hAnsiTheme="majorHAnsi" w:cstheme="majorBidi"/>
          <w:color w:val="1F3763" w:themeColor="accent1" w:themeShade="7F"/>
          <w:sz w:val="24"/>
          <w:szCs w:val="24"/>
        </w:rPr>
        <w:t>Ostala društvena infrastruktura</w:t>
      </w:r>
      <w:bookmarkEnd w:id="95"/>
      <w:bookmarkEnd w:id="96"/>
      <w:bookmarkEnd w:id="97"/>
      <w:bookmarkEnd w:id="98"/>
      <w:r w:rsidRPr="00363034">
        <w:rPr>
          <w:rFonts w:asciiTheme="majorHAnsi" w:eastAsiaTheme="majorEastAsia" w:hAnsiTheme="majorHAnsi" w:cstheme="majorBidi"/>
          <w:color w:val="1F3763" w:themeColor="accent1" w:themeShade="7F"/>
          <w:sz w:val="24"/>
          <w:szCs w:val="24"/>
        </w:rPr>
        <w:t xml:space="preserve"> </w:t>
      </w:r>
    </w:p>
    <w:p w14:paraId="489B7D3F" w14:textId="77777777" w:rsidR="00363034" w:rsidRPr="00363034" w:rsidRDefault="00363034" w:rsidP="00363034">
      <w:pPr>
        <w:jc w:val="both"/>
      </w:pPr>
      <w:r w:rsidRPr="00363034">
        <w:t xml:space="preserve">Od ustanova za društveni razvoj zajednice, najzastupljeniji su društveni domovi i vatrogasni domovi smješteni u naseljima Bednja, </w:t>
      </w:r>
      <w:proofErr w:type="spellStart"/>
      <w:r w:rsidRPr="00363034">
        <w:t>Cvetlin</w:t>
      </w:r>
      <w:proofErr w:type="spellEnd"/>
      <w:r w:rsidRPr="00363034">
        <w:t xml:space="preserve"> i </w:t>
      </w:r>
      <w:proofErr w:type="spellStart"/>
      <w:r w:rsidRPr="00363034">
        <w:t>Vrbno</w:t>
      </w:r>
      <w:proofErr w:type="spellEnd"/>
      <w:r w:rsidRPr="00363034">
        <w:t xml:space="preserve"> te sportska dvorana smještena u Bednji.</w:t>
      </w:r>
    </w:p>
    <w:p w14:paraId="1020BA06" w14:textId="77777777" w:rsidR="00363034" w:rsidRPr="00363034" w:rsidRDefault="00363034" w:rsidP="00363034">
      <w:pPr>
        <w:jc w:val="both"/>
      </w:pPr>
      <w:r w:rsidRPr="00363034">
        <w:rPr>
          <w:color w:val="0D0D0D" w:themeColor="text1" w:themeTint="F2"/>
        </w:rPr>
        <w:t>U 4 naselja postoji društveni dom, no zbog dotrajale infrastrukture društvenih domova u pojedinim naseljima, postoji potreba za obnovom (</w:t>
      </w:r>
      <w:proofErr w:type="spellStart"/>
      <w:r w:rsidRPr="00363034">
        <w:rPr>
          <w:color w:val="0D0D0D" w:themeColor="text1" w:themeTint="F2"/>
        </w:rPr>
        <w:t>Ježovec</w:t>
      </w:r>
      <w:proofErr w:type="spellEnd"/>
      <w:r w:rsidRPr="00363034">
        <w:rPr>
          <w:color w:val="0D0D0D" w:themeColor="text1" w:themeTint="F2"/>
        </w:rPr>
        <w:t xml:space="preserve">, </w:t>
      </w:r>
      <w:proofErr w:type="spellStart"/>
      <w:r w:rsidRPr="00363034">
        <w:rPr>
          <w:color w:val="0D0D0D" w:themeColor="text1" w:themeTint="F2"/>
        </w:rPr>
        <w:t>Rinkovec</w:t>
      </w:r>
      <w:proofErr w:type="spellEnd"/>
      <w:r w:rsidRPr="00363034">
        <w:rPr>
          <w:color w:val="0D0D0D" w:themeColor="text1" w:themeTint="F2"/>
        </w:rPr>
        <w:t xml:space="preserve">), a u naselju Brezova Gora 2025. godine dovršena je izgradnja novog društvenog doma.  </w:t>
      </w:r>
      <w:r w:rsidRPr="00363034">
        <w:t xml:space="preserve">Temeljem Zakona o vatrogastvu u Proračunu Općine Bednja osiguravaju se sredstva za potrebe financiranja Vatrogasne zajednice općine Bednja i tri dobrovoljna vatrogasna društva – DVD Bednja, </w:t>
      </w:r>
      <w:proofErr w:type="spellStart"/>
      <w:r w:rsidRPr="00363034">
        <w:t>Cvetlin</w:t>
      </w:r>
      <w:proofErr w:type="spellEnd"/>
      <w:r w:rsidRPr="00363034">
        <w:t xml:space="preserve"> i </w:t>
      </w:r>
      <w:proofErr w:type="spellStart"/>
      <w:r w:rsidRPr="00363034">
        <w:t>Vrbno</w:t>
      </w:r>
      <w:proofErr w:type="spellEnd"/>
      <w:r w:rsidRPr="00363034">
        <w:t xml:space="preserve">. Veliki problem DVD-a </w:t>
      </w:r>
      <w:proofErr w:type="spellStart"/>
      <w:r w:rsidRPr="00363034">
        <w:t>Vrbno</w:t>
      </w:r>
      <w:proofErr w:type="spellEnd"/>
      <w:r w:rsidRPr="00363034">
        <w:t xml:space="preserve"> je nedostatak odnosno neadekvatan prostor, stoga Općina podupire izgradnju novog vatrogasnog doma sa spremištem. </w:t>
      </w:r>
    </w:p>
    <w:p w14:paraId="7DD8978B" w14:textId="528D2D61" w:rsidR="000412AE" w:rsidRDefault="000412AE" w:rsidP="00363034">
      <w:pPr>
        <w:pStyle w:val="Naslov1"/>
        <w:rPr>
          <w:sz w:val="24"/>
          <w:szCs w:val="24"/>
        </w:rPr>
      </w:pPr>
    </w:p>
    <w:p w14:paraId="234FD1B9" w14:textId="482D5D6E" w:rsidR="009F6B33" w:rsidRDefault="009F6B33" w:rsidP="002556A4">
      <w:pPr>
        <w:jc w:val="both"/>
        <w:rPr>
          <w:sz w:val="24"/>
          <w:szCs w:val="24"/>
        </w:rPr>
      </w:pPr>
    </w:p>
    <w:p w14:paraId="4526AFD8" w14:textId="77777777" w:rsidR="00073885" w:rsidRDefault="00073885" w:rsidP="00160658">
      <w:pPr>
        <w:pStyle w:val="Naslov1"/>
        <w:numPr>
          <w:ilvl w:val="0"/>
          <w:numId w:val="32"/>
        </w:numPr>
        <w:sectPr w:rsidR="00073885" w:rsidSect="0006437E">
          <w:footerReference w:type="default" r:id="rId14"/>
          <w:pgSz w:w="11906" w:h="16838"/>
          <w:pgMar w:top="1418" w:right="1418" w:bottom="1418" w:left="1418" w:header="709" w:footer="709" w:gutter="0"/>
          <w:cols w:space="708"/>
          <w:titlePg/>
          <w:docGrid w:linePitch="360"/>
        </w:sectPr>
      </w:pPr>
      <w:bookmarkStart w:id="99" w:name="_Toc88635636"/>
    </w:p>
    <w:p w14:paraId="0D27AE72" w14:textId="5F185FF9" w:rsidR="009A0E84" w:rsidRPr="00160658" w:rsidRDefault="009A0E84" w:rsidP="00160658">
      <w:pPr>
        <w:pStyle w:val="Naslov1"/>
        <w:numPr>
          <w:ilvl w:val="0"/>
          <w:numId w:val="32"/>
        </w:numPr>
      </w:pPr>
      <w:bookmarkStart w:id="100" w:name="_Toc212534899"/>
      <w:r w:rsidRPr="00160658">
        <w:lastRenderedPageBreak/>
        <w:t xml:space="preserve">Popis prioriteta djelovanja u području nadležnosti </w:t>
      </w:r>
      <w:bookmarkEnd w:id="99"/>
      <w:r w:rsidR="00ED5CB6" w:rsidRPr="00160658">
        <w:t>Općine Bednja</w:t>
      </w:r>
      <w:bookmarkEnd w:id="100"/>
    </w:p>
    <w:p w14:paraId="1A45EF6B" w14:textId="0137B105" w:rsidR="00517450" w:rsidRPr="002765A8" w:rsidRDefault="002765A8" w:rsidP="002765A8">
      <w:pPr>
        <w:jc w:val="both"/>
        <w:rPr>
          <w:sz w:val="24"/>
          <w:szCs w:val="24"/>
        </w:rPr>
      </w:pPr>
      <w:r>
        <w:rPr>
          <w:noProof/>
        </w:rPr>
        <w:drawing>
          <wp:inline distT="0" distB="0" distL="0" distR="0" wp14:anchorId="508EB833" wp14:editId="2F2ACC4C">
            <wp:extent cx="9363075" cy="4962525"/>
            <wp:effectExtent l="38100" t="57150" r="28575" b="66675"/>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D5DCCC9" w14:textId="70C4A048" w:rsidR="003403BF" w:rsidRDefault="003403BF" w:rsidP="001D7C7E">
      <w:pPr>
        <w:jc w:val="both"/>
        <w:rPr>
          <w:sz w:val="24"/>
          <w:szCs w:val="24"/>
        </w:rPr>
      </w:pPr>
      <w:r>
        <w:rPr>
          <w:sz w:val="24"/>
          <w:szCs w:val="24"/>
        </w:rPr>
        <w:lastRenderedPageBreak/>
        <w:t>Usklađenost Mjera s Razvojnim planom VŽ</w:t>
      </w:r>
    </w:p>
    <w:tbl>
      <w:tblPr>
        <w:tblStyle w:val="Reetkatablice"/>
        <w:tblW w:w="0" w:type="auto"/>
        <w:tblLook w:val="04A0" w:firstRow="1" w:lastRow="0" w:firstColumn="1" w:lastColumn="0" w:noHBand="0" w:noVBand="1"/>
      </w:tblPr>
      <w:tblGrid>
        <w:gridCol w:w="4664"/>
        <w:gridCol w:w="5396"/>
        <w:gridCol w:w="3932"/>
      </w:tblGrid>
      <w:tr w:rsidR="003403BF" w14:paraId="20A266A8" w14:textId="77777777" w:rsidTr="00F0367A">
        <w:tc>
          <w:tcPr>
            <w:tcW w:w="4664" w:type="dxa"/>
          </w:tcPr>
          <w:p w14:paraId="2A8E4988" w14:textId="608DF417" w:rsidR="003403BF" w:rsidRDefault="003403BF" w:rsidP="001D7C7E">
            <w:pPr>
              <w:jc w:val="both"/>
              <w:rPr>
                <w:sz w:val="24"/>
                <w:szCs w:val="24"/>
              </w:rPr>
            </w:pPr>
            <w:r>
              <w:rPr>
                <w:sz w:val="24"/>
                <w:szCs w:val="24"/>
              </w:rPr>
              <w:t>Mjera</w:t>
            </w:r>
          </w:p>
        </w:tc>
        <w:tc>
          <w:tcPr>
            <w:tcW w:w="5396" w:type="dxa"/>
          </w:tcPr>
          <w:p w14:paraId="2FA7A80B" w14:textId="092D69FE" w:rsidR="003403BF" w:rsidRDefault="003403BF" w:rsidP="001D7C7E">
            <w:pPr>
              <w:jc w:val="both"/>
              <w:rPr>
                <w:sz w:val="24"/>
                <w:szCs w:val="24"/>
              </w:rPr>
            </w:pPr>
            <w:r>
              <w:rPr>
                <w:sz w:val="24"/>
                <w:szCs w:val="24"/>
              </w:rPr>
              <w:t>Posebni cilj</w:t>
            </w:r>
          </w:p>
        </w:tc>
        <w:tc>
          <w:tcPr>
            <w:tcW w:w="3932" w:type="dxa"/>
          </w:tcPr>
          <w:p w14:paraId="4DE68C55" w14:textId="0BC960DA" w:rsidR="003403BF" w:rsidRDefault="003403BF" w:rsidP="001D7C7E">
            <w:pPr>
              <w:jc w:val="both"/>
              <w:rPr>
                <w:sz w:val="24"/>
                <w:szCs w:val="24"/>
              </w:rPr>
            </w:pPr>
            <w:r>
              <w:rPr>
                <w:sz w:val="24"/>
                <w:szCs w:val="24"/>
              </w:rPr>
              <w:t>Prioritet</w:t>
            </w:r>
          </w:p>
        </w:tc>
      </w:tr>
      <w:tr w:rsidR="003403BF" w14:paraId="719113CE" w14:textId="77777777" w:rsidTr="00F0367A">
        <w:tc>
          <w:tcPr>
            <w:tcW w:w="4664" w:type="dxa"/>
          </w:tcPr>
          <w:p w14:paraId="3FF8F0BD" w14:textId="1AE28B94" w:rsidR="003403BF" w:rsidRDefault="003403BF" w:rsidP="001D7C7E">
            <w:pPr>
              <w:jc w:val="both"/>
              <w:rPr>
                <w:sz w:val="24"/>
                <w:szCs w:val="24"/>
              </w:rPr>
            </w:pPr>
            <w:r w:rsidRPr="003403BF">
              <w:rPr>
                <w:sz w:val="24"/>
                <w:szCs w:val="24"/>
              </w:rPr>
              <w:t>Mjera 1.1. – Unaprjeđenje sustava civilne zaštite</w:t>
            </w:r>
          </w:p>
        </w:tc>
        <w:tc>
          <w:tcPr>
            <w:tcW w:w="5396" w:type="dxa"/>
          </w:tcPr>
          <w:p w14:paraId="66650416" w14:textId="77777777" w:rsidR="003403BF" w:rsidRPr="003403BF" w:rsidRDefault="003403BF" w:rsidP="003403BF">
            <w:pPr>
              <w:jc w:val="both"/>
              <w:rPr>
                <w:sz w:val="24"/>
                <w:szCs w:val="24"/>
              </w:rPr>
            </w:pPr>
            <w:r w:rsidRPr="003403BF">
              <w:rPr>
                <w:sz w:val="24"/>
                <w:szCs w:val="24"/>
              </w:rPr>
              <w:t>POSEBNI CILJ 8.</w:t>
            </w:r>
          </w:p>
          <w:p w14:paraId="4C38529C" w14:textId="4C5AB6AE" w:rsidR="003403BF" w:rsidRDefault="003403BF" w:rsidP="003403BF">
            <w:pPr>
              <w:jc w:val="both"/>
              <w:rPr>
                <w:sz w:val="24"/>
                <w:szCs w:val="24"/>
              </w:rPr>
            </w:pPr>
            <w:r w:rsidRPr="003403BF">
              <w:rPr>
                <w:sz w:val="24"/>
                <w:szCs w:val="24"/>
              </w:rPr>
              <w:t>JAČANJE OTPORNOSTI NA RIZIKE OD KATASTROFA I POVEĆANJE SIGURNOSTI STANOVNIŠTVA</w:t>
            </w:r>
          </w:p>
        </w:tc>
        <w:tc>
          <w:tcPr>
            <w:tcW w:w="3932" w:type="dxa"/>
          </w:tcPr>
          <w:p w14:paraId="7AA985FA" w14:textId="42DA7E58" w:rsidR="003403BF" w:rsidRPr="003403BF" w:rsidRDefault="003403BF" w:rsidP="003403BF">
            <w:pPr>
              <w:jc w:val="both"/>
              <w:rPr>
                <w:sz w:val="24"/>
                <w:szCs w:val="24"/>
              </w:rPr>
            </w:pPr>
            <w:r w:rsidRPr="003403BF">
              <w:rPr>
                <w:sz w:val="24"/>
                <w:szCs w:val="24"/>
              </w:rPr>
              <w:t>ZELENA (I OD</w:t>
            </w:r>
            <w:r w:rsidR="00302899">
              <w:rPr>
                <w:sz w:val="24"/>
                <w:szCs w:val="24"/>
              </w:rPr>
              <w:t>R</w:t>
            </w:r>
            <w:r w:rsidRPr="003403BF">
              <w:rPr>
                <w:sz w:val="24"/>
                <w:szCs w:val="24"/>
              </w:rPr>
              <w:t>ŽIVA) ŽUPANIJA</w:t>
            </w:r>
          </w:p>
          <w:p w14:paraId="27C5FD3F" w14:textId="77777777" w:rsidR="003403BF" w:rsidRDefault="003403BF" w:rsidP="001D7C7E">
            <w:pPr>
              <w:jc w:val="both"/>
              <w:rPr>
                <w:sz w:val="24"/>
                <w:szCs w:val="24"/>
              </w:rPr>
            </w:pPr>
          </w:p>
        </w:tc>
      </w:tr>
      <w:tr w:rsidR="003403BF" w14:paraId="3F52BF34" w14:textId="77777777" w:rsidTr="00F0367A">
        <w:tc>
          <w:tcPr>
            <w:tcW w:w="4664" w:type="dxa"/>
          </w:tcPr>
          <w:p w14:paraId="0048FC83" w14:textId="0907B9A2" w:rsidR="003403BF" w:rsidRDefault="003403BF" w:rsidP="001D7C7E">
            <w:pPr>
              <w:jc w:val="both"/>
              <w:rPr>
                <w:sz w:val="24"/>
                <w:szCs w:val="24"/>
              </w:rPr>
            </w:pPr>
            <w:r w:rsidRPr="003403BF">
              <w:rPr>
                <w:sz w:val="24"/>
                <w:szCs w:val="24"/>
              </w:rPr>
              <w:t>Mjera 1.2. – Održavanje i izgradnja prometne infrastrukture te razvoj lokalne prometne mreže</w:t>
            </w:r>
          </w:p>
        </w:tc>
        <w:tc>
          <w:tcPr>
            <w:tcW w:w="5396" w:type="dxa"/>
          </w:tcPr>
          <w:p w14:paraId="2A12B24C" w14:textId="77777777" w:rsidR="003403BF" w:rsidRPr="003403BF" w:rsidRDefault="003403BF" w:rsidP="003403BF">
            <w:pPr>
              <w:jc w:val="both"/>
              <w:rPr>
                <w:sz w:val="24"/>
                <w:szCs w:val="24"/>
              </w:rPr>
            </w:pPr>
            <w:r w:rsidRPr="003403BF">
              <w:rPr>
                <w:sz w:val="24"/>
                <w:szCs w:val="24"/>
              </w:rPr>
              <w:t>POSEBNI CILJ 9.</w:t>
            </w:r>
          </w:p>
          <w:p w14:paraId="0B0BD9CD" w14:textId="2A4EDB76" w:rsidR="003403BF" w:rsidRDefault="003403BF" w:rsidP="003403BF">
            <w:pPr>
              <w:jc w:val="both"/>
              <w:rPr>
                <w:sz w:val="24"/>
                <w:szCs w:val="24"/>
              </w:rPr>
            </w:pPr>
            <w:r w:rsidRPr="003403BF">
              <w:rPr>
                <w:sz w:val="24"/>
                <w:szCs w:val="24"/>
              </w:rPr>
              <w:t>UNAPRJEĐENJE OSNOVNE REGIONALNE I LOKALNE INFRASTRUKTURE TE ORGANIZACIJE PROMETNIH SUSTAVA</w:t>
            </w:r>
          </w:p>
        </w:tc>
        <w:tc>
          <w:tcPr>
            <w:tcW w:w="3932" w:type="dxa"/>
          </w:tcPr>
          <w:p w14:paraId="60AF4764" w14:textId="532DCBC3" w:rsidR="003403BF" w:rsidRDefault="003403BF" w:rsidP="001D7C7E">
            <w:pPr>
              <w:jc w:val="both"/>
              <w:rPr>
                <w:sz w:val="24"/>
                <w:szCs w:val="24"/>
              </w:rPr>
            </w:pPr>
            <w:r w:rsidRPr="003403BF">
              <w:rPr>
                <w:sz w:val="24"/>
                <w:szCs w:val="24"/>
              </w:rPr>
              <w:t>ZELENA (I OD</w:t>
            </w:r>
            <w:r w:rsidR="00302899">
              <w:rPr>
                <w:sz w:val="24"/>
                <w:szCs w:val="24"/>
              </w:rPr>
              <w:t>R</w:t>
            </w:r>
            <w:r w:rsidRPr="003403BF">
              <w:rPr>
                <w:sz w:val="24"/>
                <w:szCs w:val="24"/>
              </w:rPr>
              <w:t>ŽIVA) ŽUPANIJA</w:t>
            </w:r>
          </w:p>
        </w:tc>
      </w:tr>
      <w:tr w:rsidR="003403BF" w14:paraId="2FF7CB6D" w14:textId="77777777" w:rsidTr="00F0367A">
        <w:tc>
          <w:tcPr>
            <w:tcW w:w="4664" w:type="dxa"/>
          </w:tcPr>
          <w:p w14:paraId="6462D1C6" w14:textId="30171CA3" w:rsidR="003403BF" w:rsidRDefault="003403BF" w:rsidP="001D7C7E">
            <w:pPr>
              <w:jc w:val="both"/>
              <w:rPr>
                <w:sz w:val="24"/>
                <w:szCs w:val="24"/>
              </w:rPr>
            </w:pPr>
            <w:r w:rsidRPr="003403BF">
              <w:rPr>
                <w:sz w:val="24"/>
                <w:szCs w:val="24"/>
              </w:rPr>
              <w:t>Mjera 1.3. – Učinkovito gospodarenje otpadom i zaštita okoliša</w:t>
            </w:r>
          </w:p>
        </w:tc>
        <w:tc>
          <w:tcPr>
            <w:tcW w:w="5396" w:type="dxa"/>
          </w:tcPr>
          <w:p w14:paraId="71942A26" w14:textId="77777777" w:rsidR="003403BF" w:rsidRPr="003403BF" w:rsidRDefault="003403BF" w:rsidP="003403BF">
            <w:pPr>
              <w:jc w:val="both"/>
              <w:rPr>
                <w:sz w:val="24"/>
                <w:szCs w:val="24"/>
              </w:rPr>
            </w:pPr>
            <w:r w:rsidRPr="003403BF">
              <w:rPr>
                <w:sz w:val="24"/>
                <w:szCs w:val="24"/>
              </w:rPr>
              <w:t>POSEBNI CILJ 7.</w:t>
            </w:r>
          </w:p>
          <w:p w14:paraId="3E16722B" w14:textId="5C21F2F5" w:rsidR="003403BF" w:rsidRDefault="003403BF" w:rsidP="003403BF">
            <w:pPr>
              <w:jc w:val="both"/>
              <w:rPr>
                <w:sz w:val="24"/>
                <w:szCs w:val="24"/>
              </w:rPr>
            </w:pPr>
            <w:r w:rsidRPr="003403BF">
              <w:rPr>
                <w:sz w:val="24"/>
                <w:szCs w:val="24"/>
              </w:rPr>
              <w:t>ZAŠTITA PRIRODE I OKOLIŠA TE SMANJENJE UTJECAJA KLIMATSKIH PROMJENA</w:t>
            </w:r>
          </w:p>
        </w:tc>
        <w:tc>
          <w:tcPr>
            <w:tcW w:w="3932" w:type="dxa"/>
          </w:tcPr>
          <w:p w14:paraId="7E26C245" w14:textId="1EEED0DB" w:rsidR="003403BF" w:rsidRDefault="003403BF" w:rsidP="001D7C7E">
            <w:pPr>
              <w:jc w:val="both"/>
              <w:rPr>
                <w:sz w:val="24"/>
                <w:szCs w:val="24"/>
              </w:rPr>
            </w:pPr>
            <w:r w:rsidRPr="003403BF">
              <w:rPr>
                <w:sz w:val="24"/>
                <w:szCs w:val="24"/>
              </w:rPr>
              <w:t>ZELENA (I OD</w:t>
            </w:r>
            <w:r w:rsidR="00302899">
              <w:rPr>
                <w:sz w:val="24"/>
                <w:szCs w:val="24"/>
              </w:rPr>
              <w:t>R</w:t>
            </w:r>
            <w:r w:rsidRPr="003403BF">
              <w:rPr>
                <w:sz w:val="24"/>
                <w:szCs w:val="24"/>
              </w:rPr>
              <w:t>ŽIVA) ŽUPANIJA</w:t>
            </w:r>
          </w:p>
        </w:tc>
      </w:tr>
      <w:tr w:rsidR="003403BF" w14:paraId="0EA6B339" w14:textId="77777777" w:rsidTr="00F0367A">
        <w:tc>
          <w:tcPr>
            <w:tcW w:w="4664" w:type="dxa"/>
          </w:tcPr>
          <w:p w14:paraId="40439C74" w14:textId="6A825FFD" w:rsidR="003403BF" w:rsidRDefault="003403BF" w:rsidP="001D7C7E">
            <w:pPr>
              <w:jc w:val="both"/>
              <w:rPr>
                <w:sz w:val="24"/>
                <w:szCs w:val="24"/>
              </w:rPr>
            </w:pPr>
            <w:r w:rsidRPr="003403BF">
              <w:rPr>
                <w:sz w:val="24"/>
                <w:szCs w:val="24"/>
              </w:rPr>
              <w:t>Mjera 1.4. – Održavanje, rekonstrukcija i izgradnja komunalne infrastrukture</w:t>
            </w:r>
          </w:p>
        </w:tc>
        <w:tc>
          <w:tcPr>
            <w:tcW w:w="5396" w:type="dxa"/>
          </w:tcPr>
          <w:p w14:paraId="228F2DCA" w14:textId="77777777" w:rsidR="003403BF" w:rsidRPr="003403BF" w:rsidRDefault="003403BF" w:rsidP="003403BF">
            <w:pPr>
              <w:jc w:val="both"/>
              <w:rPr>
                <w:sz w:val="24"/>
                <w:szCs w:val="24"/>
              </w:rPr>
            </w:pPr>
            <w:r w:rsidRPr="003403BF">
              <w:rPr>
                <w:sz w:val="24"/>
                <w:szCs w:val="24"/>
              </w:rPr>
              <w:t>POSEBNI CILJ 9.</w:t>
            </w:r>
          </w:p>
          <w:p w14:paraId="7CD5D28C" w14:textId="69DC6B8F" w:rsidR="003403BF" w:rsidRDefault="003403BF" w:rsidP="003403BF">
            <w:pPr>
              <w:jc w:val="both"/>
              <w:rPr>
                <w:sz w:val="24"/>
                <w:szCs w:val="24"/>
              </w:rPr>
            </w:pPr>
            <w:r w:rsidRPr="003403BF">
              <w:rPr>
                <w:sz w:val="24"/>
                <w:szCs w:val="24"/>
              </w:rPr>
              <w:t>UNAPRJEĐENJE OSNOVNE REGIONALNE I LOKALNE INFRASTRUKTURE TE ORGANIZACIJE PROMETNIH SUSTAVA</w:t>
            </w:r>
          </w:p>
        </w:tc>
        <w:tc>
          <w:tcPr>
            <w:tcW w:w="3932" w:type="dxa"/>
          </w:tcPr>
          <w:p w14:paraId="31FB3ED8" w14:textId="4ACF334E" w:rsidR="003403BF" w:rsidRDefault="003403BF" w:rsidP="001D7C7E">
            <w:pPr>
              <w:jc w:val="both"/>
              <w:rPr>
                <w:sz w:val="24"/>
                <w:szCs w:val="24"/>
              </w:rPr>
            </w:pPr>
            <w:r w:rsidRPr="003403BF">
              <w:rPr>
                <w:sz w:val="24"/>
                <w:szCs w:val="24"/>
              </w:rPr>
              <w:t>ZELENA (I OD</w:t>
            </w:r>
            <w:r w:rsidR="00302899">
              <w:rPr>
                <w:sz w:val="24"/>
                <w:szCs w:val="24"/>
              </w:rPr>
              <w:t>R</w:t>
            </w:r>
            <w:r w:rsidRPr="003403BF">
              <w:rPr>
                <w:sz w:val="24"/>
                <w:szCs w:val="24"/>
              </w:rPr>
              <w:t>ŽIVA) ŽUPANIJA</w:t>
            </w:r>
          </w:p>
        </w:tc>
      </w:tr>
      <w:tr w:rsidR="00410293" w14:paraId="16A47F09" w14:textId="77777777" w:rsidTr="00F0367A">
        <w:tc>
          <w:tcPr>
            <w:tcW w:w="4664" w:type="dxa"/>
          </w:tcPr>
          <w:p w14:paraId="22E8230E" w14:textId="7577537D" w:rsidR="00410293" w:rsidRPr="003403BF" w:rsidRDefault="00410293" w:rsidP="00410293">
            <w:pPr>
              <w:jc w:val="both"/>
              <w:rPr>
                <w:sz w:val="24"/>
                <w:szCs w:val="24"/>
              </w:rPr>
            </w:pPr>
            <w:r>
              <w:rPr>
                <w:sz w:val="24"/>
                <w:szCs w:val="24"/>
              </w:rPr>
              <w:t>Mjera 1.5</w:t>
            </w:r>
            <w:r w:rsidRPr="00410293">
              <w:rPr>
                <w:sz w:val="24"/>
                <w:szCs w:val="24"/>
              </w:rPr>
              <w:t>. –</w:t>
            </w:r>
            <w:r>
              <w:rPr>
                <w:sz w:val="24"/>
                <w:szCs w:val="24"/>
              </w:rPr>
              <w:t xml:space="preserve"> Poticanje razvoja poljoprivrede</w:t>
            </w:r>
          </w:p>
        </w:tc>
        <w:tc>
          <w:tcPr>
            <w:tcW w:w="5396" w:type="dxa"/>
          </w:tcPr>
          <w:p w14:paraId="68B33C97" w14:textId="77777777" w:rsidR="00410293" w:rsidRPr="00B310EE" w:rsidRDefault="00410293" w:rsidP="00410293">
            <w:pPr>
              <w:jc w:val="both"/>
              <w:rPr>
                <w:sz w:val="24"/>
                <w:szCs w:val="24"/>
              </w:rPr>
            </w:pPr>
            <w:r w:rsidRPr="00B310EE">
              <w:rPr>
                <w:sz w:val="24"/>
                <w:szCs w:val="24"/>
              </w:rPr>
              <w:t>POSEBNI CILJ 6.</w:t>
            </w:r>
          </w:p>
          <w:p w14:paraId="3E95879C" w14:textId="3F2861D2" w:rsidR="00410293" w:rsidRPr="003403BF" w:rsidRDefault="00410293" w:rsidP="00410293">
            <w:pPr>
              <w:jc w:val="both"/>
              <w:rPr>
                <w:sz w:val="24"/>
                <w:szCs w:val="24"/>
              </w:rPr>
            </w:pPr>
            <w:r w:rsidRPr="00B310EE">
              <w:rPr>
                <w:sz w:val="24"/>
                <w:szCs w:val="24"/>
              </w:rPr>
              <w:t>RAZVOJ I POVEĆANJE POLJOPRIVREDNE PROIZVODNJE</w:t>
            </w:r>
          </w:p>
        </w:tc>
        <w:tc>
          <w:tcPr>
            <w:tcW w:w="3932" w:type="dxa"/>
          </w:tcPr>
          <w:p w14:paraId="09803601" w14:textId="21774A23" w:rsidR="00410293" w:rsidRPr="003403BF" w:rsidRDefault="00410293" w:rsidP="00410293">
            <w:pPr>
              <w:jc w:val="both"/>
              <w:rPr>
                <w:sz w:val="24"/>
                <w:szCs w:val="24"/>
              </w:rPr>
            </w:pPr>
            <w:r w:rsidRPr="00B310EE">
              <w:rPr>
                <w:sz w:val="24"/>
                <w:szCs w:val="24"/>
              </w:rPr>
              <w:t>ZELENA (I OD</w:t>
            </w:r>
            <w:r>
              <w:rPr>
                <w:sz w:val="24"/>
                <w:szCs w:val="24"/>
              </w:rPr>
              <w:t>R</w:t>
            </w:r>
            <w:r w:rsidRPr="00B310EE">
              <w:rPr>
                <w:sz w:val="24"/>
                <w:szCs w:val="24"/>
              </w:rPr>
              <w:t>ŽIVA) ŽUPANIJA</w:t>
            </w:r>
          </w:p>
        </w:tc>
      </w:tr>
      <w:tr w:rsidR="00410293" w14:paraId="6BC83257" w14:textId="77777777" w:rsidTr="00F0367A">
        <w:tc>
          <w:tcPr>
            <w:tcW w:w="4664" w:type="dxa"/>
          </w:tcPr>
          <w:p w14:paraId="316AF395" w14:textId="6940A558" w:rsidR="00410293" w:rsidRDefault="00410293" w:rsidP="00410293">
            <w:pPr>
              <w:jc w:val="both"/>
              <w:rPr>
                <w:sz w:val="24"/>
                <w:szCs w:val="24"/>
              </w:rPr>
            </w:pPr>
            <w:r w:rsidRPr="00B310EE">
              <w:rPr>
                <w:sz w:val="24"/>
                <w:szCs w:val="24"/>
              </w:rPr>
              <w:t xml:space="preserve">Mjera </w:t>
            </w:r>
            <w:r>
              <w:rPr>
                <w:sz w:val="24"/>
                <w:szCs w:val="24"/>
              </w:rPr>
              <w:t xml:space="preserve">1.6. </w:t>
            </w:r>
            <w:r w:rsidRPr="00B310EE">
              <w:rPr>
                <w:sz w:val="24"/>
                <w:szCs w:val="24"/>
              </w:rPr>
              <w:t>– Unaprjeđenje kvalitete uvjeta za život u naseljima</w:t>
            </w:r>
          </w:p>
        </w:tc>
        <w:tc>
          <w:tcPr>
            <w:tcW w:w="5396" w:type="dxa"/>
          </w:tcPr>
          <w:p w14:paraId="56C6BB1C" w14:textId="77777777" w:rsidR="00410293" w:rsidRPr="00B310EE" w:rsidRDefault="00410293" w:rsidP="00410293">
            <w:pPr>
              <w:jc w:val="both"/>
              <w:rPr>
                <w:sz w:val="24"/>
                <w:szCs w:val="24"/>
              </w:rPr>
            </w:pPr>
            <w:r w:rsidRPr="00B310EE">
              <w:rPr>
                <w:sz w:val="24"/>
                <w:szCs w:val="24"/>
              </w:rPr>
              <w:t>POSEBNI CILJ 9.</w:t>
            </w:r>
          </w:p>
          <w:p w14:paraId="6F0F79FC" w14:textId="2104FA0A" w:rsidR="00410293" w:rsidRDefault="00410293" w:rsidP="00410293">
            <w:pPr>
              <w:jc w:val="both"/>
              <w:rPr>
                <w:sz w:val="24"/>
                <w:szCs w:val="24"/>
              </w:rPr>
            </w:pPr>
            <w:r w:rsidRPr="00B310EE">
              <w:rPr>
                <w:sz w:val="24"/>
                <w:szCs w:val="24"/>
              </w:rPr>
              <w:t>UNAPRJEĐENJE OSNOVNE REGIONALNE I LOKALNE INFRASTRUKTURE TE ORGANIZACIJE PROMETNIH SUSTAVA</w:t>
            </w:r>
          </w:p>
        </w:tc>
        <w:tc>
          <w:tcPr>
            <w:tcW w:w="3932" w:type="dxa"/>
          </w:tcPr>
          <w:p w14:paraId="3FC7B71A" w14:textId="09F017B3" w:rsidR="00410293" w:rsidRDefault="00410293" w:rsidP="00410293">
            <w:pPr>
              <w:jc w:val="both"/>
              <w:rPr>
                <w:sz w:val="24"/>
                <w:szCs w:val="24"/>
              </w:rPr>
            </w:pPr>
            <w:r w:rsidRPr="00B310EE">
              <w:rPr>
                <w:sz w:val="24"/>
                <w:szCs w:val="24"/>
              </w:rPr>
              <w:t>ZELENA (I OD</w:t>
            </w:r>
            <w:r>
              <w:rPr>
                <w:sz w:val="24"/>
                <w:szCs w:val="24"/>
              </w:rPr>
              <w:t>R</w:t>
            </w:r>
            <w:r w:rsidRPr="00B310EE">
              <w:rPr>
                <w:sz w:val="24"/>
                <w:szCs w:val="24"/>
              </w:rPr>
              <w:t>ŽIVA) ŽUPANIJA</w:t>
            </w:r>
          </w:p>
        </w:tc>
      </w:tr>
      <w:tr w:rsidR="00410293" w14:paraId="1F898DB3" w14:textId="77777777" w:rsidTr="00F0367A">
        <w:tc>
          <w:tcPr>
            <w:tcW w:w="4664" w:type="dxa"/>
          </w:tcPr>
          <w:p w14:paraId="3548F60E" w14:textId="4E36D478" w:rsidR="00410293" w:rsidRDefault="00410293" w:rsidP="00410293">
            <w:pPr>
              <w:jc w:val="both"/>
              <w:rPr>
                <w:sz w:val="24"/>
                <w:szCs w:val="24"/>
              </w:rPr>
            </w:pPr>
            <w:bookmarkStart w:id="101" w:name="_Hlk207022180"/>
            <w:r w:rsidRPr="00B310EE">
              <w:rPr>
                <w:sz w:val="24"/>
                <w:szCs w:val="24"/>
              </w:rPr>
              <w:t xml:space="preserve">Mjera </w:t>
            </w:r>
            <w:r w:rsidR="00DD3C98">
              <w:rPr>
                <w:sz w:val="24"/>
                <w:szCs w:val="24"/>
              </w:rPr>
              <w:t>2.1.</w:t>
            </w:r>
            <w:r w:rsidR="00F818EE">
              <w:rPr>
                <w:sz w:val="24"/>
                <w:szCs w:val="24"/>
              </w:rPr>
              <w:t xml:space="preserve"> </w:t>
            </w:r>
            <w:r w:rsidRPr="00B310EE">
              <w:rPr>
                <w:sz w:val="24"/>
                <w:szCs w:val="24"/>
              </w:rPr>
              <w:t>– Stvaranje preduvjeta za učinkovito upravljanje prostorom</w:t>
            </w:r>
          </w:p>
        </w:tc>
        <w:tc>
          <w:tcPr>
            <w:tcW w:w="5396" w:type="dxa"/>
          </w:tcPr>
          <w:p w14:paraId="75F214FE" w14:textId="77777777" w:rsidR="00410293" w:rsidRPr="00B310EE" w:rsidRDefault="00410293" w:rsidP="00410293">
            <w:pPr>
              <w:jc w:val="both"/>
              <w:rPr>
                <w:sz w:val="24"/>
                <w:szCs w:val="24"/>
              </w:rPr>
            </w:pPr>
            <w:r w:rsidRPr="00B310EE">
              <w:rPr>
                <w:sz w:val="24"/>
                <w:szCs w:val="24"/>
              </w:rPr>
              <w:t>POSEBNI CILJ 5.</w:t>
            </w:r>
          </w:p>
          <w:p w14:paraId="4B143C8B" w14:textId="631C536D" w:rsidR="00410293" w:rsidRDefault="00410293" w:rsidP="00410293">
            <w:pPr>
              <w:jc w:val="both"/>
              <w:rPr>
                <w:sz w:val="24"/>
                <w:szCs w:val="24"/>
              </w:rPr>
            </w:pPr>
            <w:r w:rsidRPr="00B310EE">
              <w:rPr>
                <w:sz w:val="24"/>
                <w:szCs w:val="24"/>
              </w:rPr>
              <w:t>UČINKOVITO UPRAVLJANJE RAZVOJEM</w:t>
            </w:r>
          </w:p>
        </w:tc>
        <w:tc>
          <w:tcPr>
            <w:tcW w:w="3932" w:type="dxa"/>
          </w:tcPr>
          <w:p w14:paraId="626388F2" w14:textId="7678E638" w:rsidR="00410293" w:rsidRDefault="00410293" w:rsidP="00410293">
            <w:pPr>
              <w:jc w:val="both"/>
              <w:rPr>
                <w:sz w:val="24"/>
                <w:szCs w:val="24"/>
              </w:rPr>
            </w:pPr>
            <w:r w:rsidRPr="00B310EE">
              <w:rPr>
                <w:sz w:val="24"/>
                <w:szCs w:val="24"/>
              </w:rPr>
              <w:t>SMART (PAMETNA I KREATIVNA) ŽUPANIJA</w:t>
            </w:r>
          </w:p>
        </w:tc>
      </w:tr>
      <w:bookmarkEnd w:id="101"/>
      <w:tr w:rsidR="00410293" w14:paraId="451D2675" w14:textId="77777777" w:rsidTr="005B0327">
        <w:trPr>
          <w:trHeight w:val="891"/>
        </w:trPr>
        <w:tc>
          <w:tcPr>
            <w:tcW w:w="4664" w:type="dxa"/>
            <w:vMerge w:val="restart"/>
          </w:tcPr>
          <w:p w14:paraId="23A73540" w14:textId="1638692C" w:rsidR="00410293" w:rsidRDefault="00410293" w:rsidP="00410293">
            <w:pPr>
              <w:jc w:val="both"/>
              <w:rPr>
                <w:sz w:val="24"/>
                <w:szCs w:val="24"/>
              </w:rPr>
            </w:pPr>
            <w:r w:rsidRPr="00B310EE">
              <w:rPr>
                <w:sz w:val="24"/>
                <w:szCs w:val="24"/>
              </w:rPr>
              <w:t xml:space="preserve">Mjera </w:t>
            </w:r>
            <w:r w:rsidR="00DD3C98">
              <w:rPr>
                <w:sz w:val="24"/>
                <w:szCs w:val="24"/>
              </w:rPr>
              <w:t>2.2</w:t>
            </w:r>
            <w:r w:rsidR="00F818EE">
              <w:rPr>
                <w:sz w:val="24"/>
                <w:szCs w:val="24"/>
              </w:rPr>
              <w:t>.</w:t>
            </w:r>
            <w:r w:rsidR="00DD3C98">
              <w:rPr>
                <w:sz w:val="24"/>
                <w:szCs w:val="24"/>
              </w:rPr>
              <w:t xml:space="preserve"> </w:t>
            </w:r>
            <w:r w:rsidRPr="00B310EE">
              <w:rPr>
                <w:sz w:val="24"/>
                <w:szCs w:val="24"/>
              </w:rPr>
              <w:t xml:space="preserve"> – Poticanje razvoja poduzetništva</w:t>
            </w:r>
            <w:r w:rsidR="00595DF9">
              <w:rPr>
                <w:sz w:val="24"/>
                <w:szCs w:val="24"/>
              </w:rPr>
              <w:t xml:space="preserve"> </w:t>
            </w:r>
            <w:r w:rsidRPr="00B310EE">
              <w:rPr>
                <w:sz w:val="24"/>
                <w:szCs w:val="24"/>
              </w:rPr>
              <w:t>i turizma</w:t>
            </w:r>
          </w:p>
        </w:tc>
        <w:tc>
          <w:tcPr>
            <w:tcW w:w="5396" w:type="dxa"/>
          </w:tcPr>
          <w:p w14:paraId="2565C487" w14:textId="77777777" w:rsidR="00410293" w:rsidRPr="00B310EE" w:rsidRDefault="00410293" w:rsidP="00410293">
            <w:pPr>
              <w:jc w:val="both"/>
              <w:rPr>
                <w:sz w:val="24"/>
                <w:szCs w:val="24"/>
              </w:rPr>
            </w:pPr>
            <w:r w:rsidRPr="00B310EE">
              <w:rPr>
                <w:sz w:val="24"/>
                <w:szCs w:val="24"/>
              </w:rPr>
              <w:t>POSEBNI CILJ 1.</w:t>
            </w:r>
          </w:p>
          <w:p w14:paraId="67B9ED89" w14:textId="77777777" w:rsidR="00410293" w:rsidRDefault="00410293" w:rsidP="00410293">
            <w:pPr>
              <w:jc w:val="both"/>
              <w:rPr>
                <w:sz w:val="24"/>
                <w:szCs w:val="24"/>
              </w:rPr>
            </w:pPr>
            <w:r w:rsidRPr="00B310EE">
              <w:rPr>
                <w:sz w:val="24"/>
                <w:szCs w:val="24"/>
              </w:rPr>
              <w:t>PAMETAN I ODRŽIV GOSPODARSKI RAST</w:t>
            </w:r>
          </w:p>
        </w:tc>
        <w:tc>
          <w:tcPr>
            <w:tcW w:w="3932" w:type="dxa"/>
          </w:tcPr>
          <w:p w14:paraId="4016C8AB" w14:textId="4AF935E7" w:rsidR="00410293" w:rsidRDefault="00410293" w:rsidP="00410293">
            <w:pPr>
              <w:jc w:val="both"/>
              <w:rPr>
                <w:sz w:val="24"/>
                <w:szCs w:val="24"/>
              </w:rPr>
            </w:pPr>
            <w:r w:rsidRPr="00B310EE">
              <w:rPr>
                <w:sz w:val="24"/>
                <w:szCs w:val="24"/>
              </w:rPr>
              <w:t>SMART (PAMETNA I KREATIVNA) ŽUPANIJA</w:t>
            </w:r>
          </w:p>
        </w:tc>
      </w:tr>
      <w:tr w:rsidR="00410293" w14:paraId="4ADF6857" w14:textId="77777777" w:rsidTr="00F0367A">
        <w:trPr>
          <w:trHeight w:val="295"/>
        </w:trPr>
        <w:tc>
          <w:tcPr>
            <w:tcW w:w="4664" w:type="dxa"/>
            <w:vMerge/>
          </w:tcPr>
          <w:p w14:paraId="03EBEAFB" w14:textId="77777777" w:rsidR="00410293" w:rsidRPr="00B310EE" w:rsidRDefault="00410293" w:rsidP="00410293">
            <w:pPr>
              <w:jc w:val="both"/>
              <w:rPr>
                <w:sz w:val="24"/>
                <w:szCs w:val="24"/>
              </w:rPr>
            </w:pPr>
          </w:p>
        </w:tc>
        <w:tc>
          <w:tcPr>
            <w:tcW w:w="5396" w:type="dxa"/>
          </w:tcPr>
          <w:p w14:paraId="38CB0C4E" w14:textId="77777777" w:rsidR="00410293" w:rsidRPr="00B310EE" w:rsidRDefault="00410293" w:rsidP="00410293">
            <w:pPr>
              <w:jc w:val="both"/>
              <w:rPr>
                <w:sz w:val="24"/>
                <w:szCs w:val="24"/>
              </w:rPr>
            </w:pPr>
            <w:r w:rsidRPr="00B310EE">
              <w:rPr>
                <w:sz w:val="24"/>
                <w:szCs w:val="24"/>
              </w:rPr>
              <w:t>POSEBNI CILJ 2.</w:t>
            </w:r>
          </w:p>
          <w:p w14:paraId="1D456F06" w14:textId="60A3CCD9" w:rsidR="00410293" w:rsidRPr="00B310EE" w:rsidRDefault="00410293" w:rsidP="00410293">
            <w:pPr>
              <w:jc w:val="both"/>
              <w:rPr>
                <w:sz w:val="24"/>
                <w:szCs w:val="24"/>
              </w:rPr>
            </w:pPr>
            <w:r w:rsidRPr="00B310EE">
              <w:rPr>
                <w:sz w:val="24"/>
                <w:szCs w:val="24"/>
              </w:rPr>
              <w:t>RAZVOJ FUNKCIONALNE I ODRŽIVE TURISTIČKE REGIJE</w:t>
            </w:r>
          </w:p>
        </w:tc>
        <w:tc>
          <w:tcPr>
            <w:tcW w:w="3932" w:type="dxa"/>
          </w:tcPr>
          <w:p w14:paraId="0CA2568F" w14:textId="6A44EE6C" w:rsidR="00410293" w:rsidRPr="00B310EE" w:rsidRDefault="00410293" w:rsidP="00410293">
            <w:pPr>
              <w:jc w:val="both"/>
              <w:rPr>
                <w:sz w:val="24"/>
                <w:szCs w:val="24"/>
              </w:rPr>
            </w:pPr>
            <w:r w:rsidRPr="00B310EE">
              <w:rPr>
                <w:sz w:val="24"/>
                <w:szCs w:val="24"/>
              </w:rPr>
              <w:t>SMART (PAMETNA I KREATIVNA) ŽUPANIJA</w:t>
            </w:r>
          </w:p>
        </w:tc>
      </w:tr>
      <w:tr w:rsidR="00410293" w14:paraId="7B7B67F8" w14:textId="77777777" w:rsidTr="00F0367A">
        <w:tc>
          <w:tcPr>
            <w:tcW w:w="4664" w:type="dxa"/>
          </w:tcPr>
          <w:p w14:paraId="1D397CAD" w14:textId="23917D8A" w:rsidR="00410293" w:rsidRDefault="00410293" w:rsidP="00410293">
            <w:pPr>
              <w:jc w:val="both"/>
              <w:rPr>
                <w:sz w:val="24"/>
                <w:szCs w:val="24"/>
              </w:rPr>
            </w:pPr>
            <w:r w:rsidRPr="00B310EE">
              <w:rPr>
                <w:sz w:val="24"/>
                <w:szCs w:val="24"/>
              </w:rPr>
              <w:t xml:space="preserve">Mjera </w:t>
            </w:r>
            <w:r w:rsidR="00DD3C98">
              <w:rPr>
                <w:sz w:val="24"/>
                <w:szCs w:val="24"/>
              </w:rPr>
              <w:t xml:space="preserve">2.3. </w:t>
            </w:r>
            <w:r w:rsidRPr="00B310EE">
              <w:rPr>
                <w:sz w:val="24"/>
                <w:szCs w:val="24"/>
              </w:rPr>
              <w:t xml:space="preserve"> – Učinkovita lokalna uprava</w:t>
            </w:r>
          </w:p>
        </w:tc>
        <w:tc>
          <w:tcPr>
            <w:tcW w:w="5396" w:type="dxa"/>
          </w:tcPr>
          <w:p w14:paraId="7E9893EF" w14:textId="77777777" w:rsidR="00410293" w:rsidRPr="00B310EE" w:rsidRDefault="00410293" w:rsidP="00410293">
            <w:pPr>
              <w:jc w:val="both"/>
              <w:rPr>
                <w:sz w:val="24"/>
                <w:szCs w:val="24"/>
              </w:rPr>
            </w:pPr>
            <w:r w:rsidRPr="00B310EE">
              <w:rPr>
                <w:sz w:val="24"/>
                <w:szCs w:val="24"/>
              </w:rPr>
              <w:t>POSEBNI CILJ 5.</w:t>
            </w:r>
          </w:p>
          <w:p w14:paraId="4170BC22" w14:textId="3E702EA9" w:rsidR="00410293" w:rsidRDefault="00410293" w:rsidP="00410293">
            <w:pPr>
              <w:jc w:val="both"/>
              <w:rPr>
                <w:sz w:val="24"/>
                <w:szCs w:val="24"/>
              </w:rPr>
            </w:pPr>
            <w:r w:rsidRPr="00B310EE">
              <w:rPr>
                <w:sz w:val="24"/>
                <w:szCs w:val="24"/>
              </w:rPr>
              <w:t>UČINKOVITO UPRAVLJANJE RAZVOJEM</w:t>
            </w:r>
          </w:p>
        </w:tc>
        <w:tc>
          <w:tcPr>
            <w:tcW w:w="3932" w:type="dxa"/>
          </w:tcPr>
          <w:p w14:paraId="1CEE428A" w14:textId="70BAE687" w:rsidR="00410293" w:rsidRDefault="00410293" w:rsidP="00410293">
            <w:pPr>
              <w:jc w:val="both"/>
              <w:rPr>
                <w:sz w:val="24"/>
                <w:szCs w:val="24"/>
              </w:rPr>
            </w:pPr>
            <w:r w:rsidRPr="00B310EE">
              <w:rPr>
                <w:sz w:val="24"/>
                <w:szCs w:val="24"/>
              </w:rPr>
              <w:t>SMART (PAMETNA I KREATIVNA) ŽUPANIJA</w:t>
            </w:r>
          </w:p>
        </w:tc>
      </w:tr>
      <w:tr w:rsidR="007051E4" w14:paraId="7FD48C6B" w14:textId="77777777" w:rsidTr="00F0367A">
        <w:tc>
          <w:tcPr>
            <w:tcW w:w="4664" w:type="dxa"/>
          </w:tcPr>
          <w:p w14:paraId="275716D5" w14:textId="365E1719" w:rsidR="007051E4" w:rsidRDefault="007051E4" w:rsidP="007051E4">
            <w:pPr>
              <w:jc w:val="both"/>
              <w:rPr>
                <w:sz w:val="24"/>
                <w:szCs w:val="24"/>
              </w:rPr>
            </w:pPr>
            <w:r w:rsidRPr="00F0367A">
              <w:rPr>
                <w:sz w:val="24"/>
                <w:szCs w:val="24"/>
              </w:rPr>
              <w:t xml:space="preserve">Mjera </w:t>
            </w:r>
            <w:r>
              <w:rPr>
                <w:sz w:val="24"/>
                <w:szCs w:val="24"/>
              </w:rPr>
              <w:t xml:space="preserve">2.4. </w:t>
            </w:r>
            <w:r w:rsidRPr="00F0367A">
              <w:rPr>
                <w:sz w:val="24"/>
                <w:szCs w:val="24"/>
              </w:rPr>
              <w:t>– Unaprjeđenje dostupnosti i stvaranje poticajnog okruženja u odgojno-obrazovnom procesu</w:t>
            </w:r>
          </w:p>
        </w:tc>
        <w:tc>
          <w:tcPr>
            <w:tcW w:w="5396" w:type="dxa"/>
          </w:tcPr>
          <w:p w14:paraId="7456721C" w14:textId="77777777" w:rsidR="007051E4" w:rsidRPr="00F0367A" w:rsidRDefault="007051E4" w:rsidP="007051E4">
            <w:pPr>
              <w:jc w:val="both"/>
              <w:rPr>
                <w:sz w:val="24"/>
                <w:szCs w:val="24"/>
              </w:rPr>
            </w:pPr>
            <w:r w:rsidRPr="00F0367A">
              <w:rPr>
                <w:sz w:val="24"/>
                <w:szCs w:val="24"/>
              </w:rPr>
              <w:t>POSEBNI CILJ 4.</w:t>
            </w:r>
          </w:p>
          <w:p w14:paraId="5313C431" w14:textId="3364921C" w:rsidR="007051E4" w:rsidRDefault="007051E4" w:rsidP="007051E4">
            <w:pPr>
              <w:jc w:val="both"/>
              <w:rPr>
                <w:sz w:val="24"/>
                <w:szCs w:val="24"/>
              </w:rPr>
            </w:pPr>
            <w:r w:rsidRPr="00F0367A">
              <w:rPr>
                <w:sz w:val="24"/>
                <w:szCs w:val="24"/>
              </w:rPr>
              <w:t>UNAPRJEĐENJE I MODERNIZACIJA SUSTAVA ODGOJA I OBRAZOVANJA</w:t>
            </w:r>
          </w:p>
        </w:tc>
        <w:tc>
          <w:tcPr>
            <w:tcW w:w="3932" w:type="dxa"/>
          </w:tcPr>
          <w:p w14:paraId="385A6B56" w14:textId="3446126A" w:rsidR="007051E4" w:rsidRDefault="007051E4" w:rsidP="007051E4">
            <w:pPr>
              <w:jc w:val="both"/>
              <w:rPr>
                <w:sz w:val="24"/>
                <w:szCs w:val="24"/>
              </w:rPr>
            </w:pPr>
            <w:r w:rsidRPr="00F0367A">
              <w:rPr>
                <w:sz w:val="24"/>
                <w:szCs w:val="24"/>
              </w:rPr>
              <w:t>SMART (PAMETNA I KREATIVNA) ŽUPANIJA</w:t>
            </w:r>
          </w:p>
        </w:tc>
      </w:tr>
      <w:tr w:rsidR="007051E4" w14:paraId="634B320A" w14:textId="77777777" w:rsidTr="00F0367A">
        <w:tc>
          <w:tcPr>
            <w:tcW w:w="4664" w:type="dxa"/>
          </w:tcPr>
          <w:p w14:paraId="1B245AA6" w14:textId="3A678648" w:rsidR="007051E4" w:rsidRPr="00F0367A" w:rsidRDefault="007051E4" w:rsidP="007051E4">
            <w:pPr>
              <w:jc w:val="both"/>
              <w:rPr>
                <w:sz w:val="24"/>
                <w:szCs w:val="24"/>
              </w:rPr>
            </w:pPr>
            <w:r w:rsidRPr="00F0367A">
              <w:rPr>
                <w:sz w:val="24"/>
                <w:szCs w:val="24"/>
              </w:rPr>
              <w:t xml:space="preserve">Mjera </w:t>
            </w:r>
            <w:r>
              <w:rPr>
                <w:sz w:val="24"/>
                <w:szCs w:val="24"/>
              </w:rPr>
              <w:t xml:space="preserve">2.5. </w:t>
            </w:r>
            <w:r w:rsidRPr="00F0367A">
              <w:rPr>
                <w:sz w:val="24"/>
                <w:szCs w:val="24"/>
              </w:rPr>
              <w:t>– Poticanje razvoja kulture, kulturnih sadržaja i infrastrukture</w:t>
            </w:r>
          </w:p>
        </w:tc>
        <w:tc>
          <w:tcPr>
            <w:tcW w:w="5396" w:type="dxa"/>
          </w:tcPr>
          <w:p w14:paraId="7545DD92" w14:textId="77777777" w:rsidR="007051E4" w:rsidRPr="00F0367A" w:rsidRDefault="007051E4" w:rsidP="007051E4">
            <w:pPr>
              <w:jc w:val="both"/>
              <w:rPr>
                <w:sz w:val="24"/>
                <w:szCs w:val="24"/>
              </w:rPr>
            </w:pPr>
            <w:r w:rsidRPr="00F0367A">
              <w:rPr>
                <w:sz w:val="24"/>
                <w:szCs w:val="24"/>
              </w:rPr>
              <w:t>POSEBNI CILJ 3.</w:t>
            </w:r>
          </w:p>
          <w:p w14:paraId="5CB6598F" w14:textId="14520F32" w:rsidR="007051E4" w:rsidRPr="00F0367A" w:rsidRDefault="007051E4" w:rsidP="007051E4">
            <w:pPr>
              <w:jc w:val="both"/>
              <w:rPr>
                <w:sz w:val="24"/>
                <w:szCs w:val="24"/>
              </w:rPr>
            </w:pPr>
            <w:r w:rsidRPr="00F0367A">
              <w:rPr>
                <w:sz w:val="24"/>
                <w:szCs w:val="24"/>
              </w:rPr>
              <w:t>RAZVOJ I POVEĆANJE DOSTUPNOSTI KULTURE I KULTURNO-UMJETNIČKIH SADRŽAJA - KULTURA DOSTUPNA SVIMA</w:t>
            </w:r>
          </w:p>
        </w:tc>
        <w:tc>
          <w:tcPr>
            <w:tcW w:w="3932" w:type="dxa"/>
          </w:tcPr>
          <w:p w14:paraId="5A96B92F" w14:textId="2B1DAD09" w:rsidR="007051E4" w:rsidRPr="00F0367A" w:rsidRDefault="007051E4" w:rsidP="007051E4">
            <w:pPr>
              <w:jc w:val="both"/>
              <w:rPr>
                <w:sz w:val="24"/>
                <w:szCs w:val="24"/>
              </w:rPr>
            </w:pPr>
            <w:r w:rsidRPr="00F0367A">
              <w:rPr>
                <w:sz w:val="24"/>
                <w:szCs w:val="24"/>
              </w:rPr>
              <w:t>SMART (PAMETNA I KREATIVNA) ŽUPANIJA</w:t>
            </w:r>
          </w:p>
        </w:tc>
      </w:tr>
      <w:tr w:rsidR="007051E4" w14:paraId="7F5A4D84" w14:textId="77777777" w:rsidTr="00F0367A">
        <w:tc>
          <w:tcPr>
            <w:tcW w:w="4664" w:type="dxa"/>
          </w:tcPr>
          <w:p w14:paraId="6D16D37A" w14:textId="61FEDA93" w:rsidR="007051E4" w:rsidRPr="00B310EE" w:rsidRDefault="007051E4" w:rsidP="007051E4">
            <w:pPr>
              <w:jc w:val="both"/>
              <w:rPr>
                <w:sz w:val="24"/>
                <w:szCs w:val="24"/>
              </w:rPr>
            </w:pPr>
            <w:r w:rsidRPr="00B310EE">
              <w:rPr>
                <w:sz w:val="24"/>
                <w:szCs w:val="24"/>
              </w:rPr>
              <w:t xml:space="preserve">Mjera </w:t>
            </w:r>
            <w:r>
              <w:rPr>
                <w:sz w:val="24"/>
                <w:szCs w:val="24"/>
              </w:rPr>
              <w:t xml:space="preserve">3.1. </w:t>
            </w:r>
            <w:r w:rsidRPr="00B310EE">
              <w:rPr>
                <w:sz w:val="24"/>
                <w:szCs w:val="24"/>
              </w:rPr>
              <w:t xml:space="preserve"> – Zaustavljanje iseljavanja mladih i obitelji</w:t>
            </w:r>
          </w:p>
        </w:tc>
        <w:tc>
          <w:tcPr>
            <w:tcW w:w="5396" w:type="dxa"/>
          </w:tcPr>
          <w:p w14:paraId="71A79CA5" w14:textId="77777777" w:rsidR="007051E4" w:rsidRDefault="007051E4" w:rsidP="007051E4">
            <w:pPr>
              <w:jc w:val="both"/>
              <w:rPr>
                <w:sz w:val="24"/>
                <w:szCs w:val="24"/>
              </w:rPr>
            </w:pPr>
            <w:r>
              <w:rPr>
                <w:sz w:val="24"/>
                <w:szCs w:val="24"/>
              </w:rPr>
              <w:t>POSEBNI CILJ 12.</w:t>
            </w:r>
          </w:p>
          <w:p w14:paraId="1FBBCE55" w14:textId="46315B47" w:rsidR="007051E4" w:rsidRDefault="007051E4" w:rsidP="007051E4">
            <w:pPr>
              <w:jc w:val="both"/>
              <w:rPr>
                <w:sz w:val="24"/>
                <w:szCs w:val="24"/>
              </w:rPr>
            </w:pPr>
            <w:r w:rsidRPr="00C50EF2">
              <w:rPr>
                <w:sz w:val="24"/>
                <w:szCs w:val="24"/>
              </w:rPr>
              <w:t>STVARANJE POTICAJNOG OKRUŽENJA ZA RAZVOJ CIVILNOG DRUŠTVA, MLADE I OBITELJ</w:t>
            </w:r>
          </w:p>
        </w:tc>
        <w:tc>
          <w:tcPr>
            <w:tcW w:w="3932" w:type="dxa"/>
          </w:tcPr>
          <w:p w14:paraId="02E752A6" w14:textId="6E879E03" w:rsidR="007051E4" w:rsidRPr="001A0445" w:rsidRDefault="007051E4" w:rsidP="007051E4">
            <w:pPr>
              <w:jc w:val="both"/>
              <w:rPr>
                <w:sz w:val="24"/>
                <w:szCs w:val="24"/>
              </w:rPr>
            </w:pPr>
            <w:r w:rsidRPr="001A0445">
              <w:rPr>
                <w:sz w:val="24"/>
                <w:szCs w:val="24"/>
              </w:rPr>
              <w:t>ZDRAVA (AKTIVNA I UKLJUČIVA) ŽUPANIJA</w:t>
            </w:r>
          </w:p>
        </w:tc>
      </w:tr>
      <w:tr w:rsidR="007051E4" w14:paraId="66071DFA" w14:textId="77777777" w:rsidTr="00F0367A">
        <w:tc>
          <w:tcPr>
            <w:tcW w:w="4664" w:type="dxa"/>
          </w:tcPr>
          <w:p w14:paraId="7E2BE834" w14:textId="507E4EB3" w:rsidR="007051E4" w:rsidRDefault="007051E4" w:rsidP="007051E4">
            <w:pPr>
              <w:jc w:val="both"/>
              <w:rPr>
                <w:sz w:val="24"/>
                <w:szCs w:val="24"/>
              </w:rPr>
            </w:pPr>
            <w:r w:rsidRPr="00F0367A">
              <w:rPr>
                <w:sz w:val="24"/>
                <w:szCs w:val="24"/>
              </w:rPr>
              <w:t>Mjera 3.2. – Razvoj i jačanje sveobuhvatne socijalne skrbi u zajednici</w:t>
            </w:r>
          </w:p>
        </w:tc>
        <w:tc>
          <w:tcPr>
            <w:tcW w:w="5396" w:type="dxa"/>
          </w:tcPr>
          <w:p w14:paraId="7C9C8864" w14:textId="77777777" w:rsidR="007051E4" w:rsidRPr="00F0367A" w:rsidRDefault="007051E4" w:rsidP="007051E4">
            <w:pPr>
              <w:jc w:val="both"/>
              <w:rPr>
                <w:sz w:val="24"/>
                <w:szCs w:val="24"/>
              </w:rPr>
            </w:pPr>
            <w:r w:rsidRPr="00F0367A">
              <w:rPr>
                <w:sz w:val="24"/>
                <w:szCs w:val="24"/>
              </w:rPr>
              <w:t>POSEBNI CILJ 11.</w:t>
            </w:r>
          </w:p>
          <w:p w14:paraId="75781BC8" w14:textId="1C294F7A" w:rsidR="007051E4" w:rsidRDefault="007051E4" w:rsidP="007051E4">
            <w:pPr>
              <w:jc w:val="both"/>
              <w:rPr>
                <w:sz w:val="24"/>
                <w:szCs w:val="24"/>
              </w:rPr>
            </w:pPr>
            <w:r w:rsidRPr="00F0367A">
              <w:rPr>
                <w:sz w:val="24"/>
                <w:szCs w:val="24"/>
              </w:rPr>
              <w:t>PROMICANJE SOCIJALNOG BLAGOSTANJA (I DOSTOJANSTVENOG STARENJA)</w:t>
            </w:r>
          </w:p>
        </w:tc>
        <w:tc>
          <w:tcPr>
            <w:tcW w:w="3932" w:type="dxa"/>
          </w:tcPr>
          <w:p w14:paraId="1BCEC277" w14:textId="1C625545" w:rsidR="007051E4" w:rsidRDefault="007051E4" w:rsidP="007051E4">
            <w:pPr>
              <w:jc w:val="both"/>
              <w:rPr>
                <w:sz w:val="24"/>
                <w:szCs w:val="24"/>
              </w:rPr>
            </w:pPr>
            <w:r w:rsidRPr="00F0367A">
              <w:rPr>
                <w:sz w:val="24"/>
                <w:szCs w:val="24"/>
              </w:rPr>
              <w:t>ZDRAVA (AKTIVNA I UKLJUČIVA) ŽUPANIJA</w:t>
            </w:r>
          </w:p>
        </w:tc>
      </w:tr>
      <w:tr w:rsidR="007051E4" w14:paraId="74232143" w14:textId="77777777" w:rsidTr="00F0367A">
        <w:tc>
          <w:tcPr>
            <w:tcW w:w="4664" w:type="dxa"/>
          </w:tcPr>
          <w:p w14:paraId="53F691C8" w14:textId="3C97D1A5" w:rsidR="007051E4" w:rsidRDefault="007051E4" w:rsidP="007051E4">
            <w:pPr>
              <w:jc w:val="both"/>
              <w:rPr>
                <w:sz w:val="24"/>
                <w:szCs w:val="24"/>
              </w:rPr>
            </w:pPr>
            <w:r w:rsidRPr="00F0367A">
              <w:rPr>
                <w:sz w:val="24"/>
                <w:szCs w:val="24"/>
              </w:rPr>
              <w:t>Mjera 3.3. – Promocija zdravlja i unaprjeđenje dostupnosti zdravstvenih usluga</w:t>
            </w:r>
          </w:p>
        </w:tc>
        <w:tc>
          <w:tcPr>
            <w:tcW w:w="5396" w:type="dxa"/>
          </w:tcPr>
          <w:p w14:paraId="5E89D58F" w14:textId="77777777" w:rsidR="007051E4" w:rsidRPr="00F0367A" w:rsidRDefault="007051E4" w:rsidP="007051E4">
            <w:pPr>
              <w:jc w:val="both"/>
              <w:rPr>
                <w:sz w:val="24"/>
                <w:szCs w:val="24"/>
              </w:rPr>
            </w:pPr>
            <w:r w:rsidRPr="00F0367A">
              <w:rPr>
                <w:sz w:val="24"/>
                <w:szCs w:val="24"/>
              </w:rPr>
              <w:t>POSEBNI CILJ 10.</w:t>
            </w:r>
          </w:p>
          <w:p w14:paraId="35438484" w14:textId="68D2C2F0" w:rsidR="007051E4" w:rsidRDefault="007051E4" w:rsidP="007051E4">
            <w:pPr>
              <w:jc w:val="both"/>
              <w:rPr>
                <w:sz w:val="24"/>
                <w:szCs w:val="24"/>
              </w:rPr>
            </w:pPr>
            <w:r w:rsidRPr="00F0367A">
              <w:rPr>
                <w:sz w:val="24"/>
                <w:szCs w:val="24"/>
              </w:rPr>
              <w:t>RAZVOJ MODERNOG ZDRAVSTVENOG SUSTAVA I PROMICANJE ZDRAVOG ŽIVOTA</w:t>
            </w:r>
          </w:p>
        </w:tc>
        <w:tc>
          <w:tcPr>
            <w:tcW w:w="3932" w:type="dxa"/>
          </w:tcPr>
          <w:p w14:paraId="7A3F9424" w14:textId="0014899F" w:rsidR="007051E4" w:rsidRDefault="007051E4" w:rsidP="007051E4">
            <w:pPr>
              <w:jc w:val="both"/>
              <w:rPr>
                <w:sz w:val="24"/>
                <w:szCs w:val="24"/>
              </w:rPr>
            </w:pPr>
            <w:r w:rsidRPr="00F0367A">
              <w:rPr>
                <w:sz w:val="24"/>
                <w:szCs w:val="24"/>
              </w:rPr>
              <w:t>ZDRAVA (AKTIVNA I UKLJUČIVA) ŽUPANIJA</w:t>
            </w:r>
          </w:p>
        </w:tc>
      </w:tr>
      <w:tr w:rsidR="007051E4" w14:paraId="296A873F" w14:textId="77777777" w:rsidTr="00F0367A">
        <w:tc>
          <w:tcPr>
            <w:tcW w:w="4664" w:type="dxa"/>
          </w:tcPr>
          <w:p w14:paraId="456A2F2E" w14:textId="2F90B241" w:rsidR="007051E4" w:rsidRPr="00F0367A" w:rsidRDefault="007051E4" w:rsidP="007051E4">
            <w:pPr>
              <w:jc w:val="both"/>
              <w:rPr>
                <w:sz w:val="24"/>
                <w:szCs w:val="24"/>
              </w:rPr>
            </w:pPr>
            <w:r w:rsidRPr="00F0367A">
              <w:rPr>
                <w:sz w:val="24"/>
                <w:szCs w:val="24"/>
              </w:rPr>
              <w:t>Mjera</w:t>
            </w:r>
            <w:r w:rsidR="00AA3798">
              <w:rPr>
                <w:sz w:val="24"/>
                <w:szCs w:val="24"/>
              </w:rPr>
              <w:t xml:space="preserve"> 3.4. </w:t>
            </w:r>
            <w:r w:rsidRPr="00F0367A">
              <w:rPr>
                <w:sz w:val="24"/>
                <w:szCs w:val="24"/>
              </w:rPr>
              <w:t>– Unaprjeđenje sportske infrastrukture te poticanje sportsko rekreacijskih sadržaja</w:t>
            </w:r>
          </w:p>
        </w:tc>
        <w:tc>
          <w:tcPr>
            <w:tcW w:w="5396" w:type="dxa"/>
          </w:tcPr>
          <w:p w14:paraId="62E609BC" w14:textId="77777777" w:rsidR="007051E4" w:rsidRPr="006366FA" w:rsidRDefault="007051E4" w:rsidP="007051E4">
            <w:pPr>
              <w:jc w:val="both"/>
              <w:rPr>
                <w:sz w:val="24"/>
                <w:szCs w:val="24"/>
              </w:rPr>
            </w:pPr>
            <w:r w:rsidRPr="006366FA">
              <w:rPr>
                <w:sz w:val="24"/>
                <w:szCs w:val="24"/>
              </w:rPr>
              <w:t>POSEBNI CILJ 10.</w:t>
            </w:r>
          </w:p>
          <w:p w14:paraId="15A0BE99" w14:textId="2E10607E" w:rsidR="007051E4" w:rsidRPr="00F0367A" w:rsidRDefault="007051E4" w:rsidP="007051E4">
            <w:pPr>
              <w:jc w:val="both"/>
              <w:rPr>
                <w:sz w:val="24"/>
                <w:szCs w:val="24"/>
              </w:rPr>
            </w:pPr>
            <w:r w:rsidRPr="006366FA">
              <w:rPr>
                <w:sz w:val="24"/>
                <w:szCs w:val="24"/>
              </w:rPr>
              <w:t>RAZVOJ MODERNOG ZDRAVSTVENOG SUSTAVA I PROMICANJE ZDRAVOG ŽIVOTA</w:t>
            </w:r>
          </w:p>
        </w:tc>
        <w:tc>
          <w:tcPr>
            <w:tcW w:w="3932" w:type="dxa"/>
          </w:tcPr>
          <w:p w14:paraId="52BCA09D" w14:textId="1BE94CEE" w:rsidR="007051E4" w:rsidRPr="00F0367A" w:rsidRDefault="007051E4" w:rsidP="007051E4">
            <w:pPr>
              <w:jc w:val="both"/>
              <w:rPr>
                <w:sz w:val="24"/>
                <w:szCs w:val="24"/>
              </w:rPr>
            </w:pPr>
            <w:r w:rsidRPr="006366FA">
              <w:rPr>
                <w:sz w:val="24"/>
                <w:szCs w:val="24"/>
              </w:rPr>
              <w:t>ZDRAVA (AKTIVNA I UKLJUČIVA) ŽUPANIJA</w:t>
            </w:r>
          </w:p>
        </w:tc>
      </w:tr>
    </w:tbl>
    <w:p w14:paraId="464F8757" w14:textId="001C00F8" w:rsidR="003403BF" w:rsidRDefault="003403BF" w:rsidP="001D7C7E">
      <w:pPr>
        <w:jc w:val="both"/>
        <w:rPr>
          <w:sz w:val="24"/>
          <w:szCs w:val="24"/>
        </w:rPr>
        <w:sectPr w:rsidR="003403BF" w:rsidSect="00073885">
          <w:pgSz w:w="16838" w:h="11906" w:orient="landscape" w:code="9"/>
          <w:pgMar w:top="1418" w:right="1418" w:bottom="1418" w:left="1418" w:header="709" w:footer="709" w:gutter="0"/>
          <w:cols w:space="708"/>
          <w:docGrid w:linePitch="360"/>
        </w:sectPr>
      </w:pPr>
      <w:r>
        <w:rPr>
          <w:sz w:val="24"/>
          <w:szCs w:val="24"/>
        </w:rPr>
        <w:t xml:space="preserve"> </w:t>
      </w:r>
    </w:p>
    <w:p w14:paraId="7CC2124B" w14:textId="4EA678C3" w:rsidR="00A953BD" w:rsidRDefault="00A953BD" w:rsidP="00DB3209">
      <w:pPr>
        <w:pStyle w:val="Naslov2"/>
        <w:numPr>
          <w:ilvl w:val="1"/>
          <w:numId w:val="32"/>
        </w:numPr>
      </w:pPr>
      <w:bookmarkStart w:id="102" w:name="_Toc212534900"/>
      <w:r w:rsidRPr="00DB3209">
        <w:lastRenderedPageBreak/>
        <w:t>Prioritet</w:t>
      </w:r>
      <w:r w:rsidR="00DB291C">
        <w:t xml:space="preserve"> 1.</w:t>
      </w:r>
      <w:r w:rsidRPr="00DB3209">
        <w:t xml:space="preserve"> </w:t>
      </w:r>
      <w:r w:rsidR="00302899" w:rsidRPr="00302899">
        <w:t>ZELENA (I OD</w:t>
      </w:r>
      <w:r w:rsidR="00302899">
        <w:t>R</w:t>
      </w:r>
      <w:r w:rsidR="00302899" w:rsidRPr="00302899">
        <w:t>ŽIVA) ŽUPANIJA</w:t>
      </w:r>
      <w:bookmarkEnd w:id="102"/>
      <w:r w:rsidR="00302899">
        <w:t xml:space="preserve"> </w:t>
      </w:r>
    </w:p>
    <w:p w14:paraId="4B9DC322" w14:textId="77777777" w:rsidR="001D7C7E" w:rsidRPr="001D7C7E" w:rsidRDefault="001D7C7E" w:rsidP="001D7C7E"/>
    <w:tbl>
      <w:tblPr>
        <w:tblStyle w:val="Reetkatablice"/>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40"/>
      </w:tblGrid>
      <w:tr w:rsidR="00A953BD" w:rsidRPr="00B30D63" w14:paraId="522A711C" w14:textId="77777777" w:rsidTr="003356C3">
        <w:trPr>
          <w:jc w:val="center"/>
        </w:trPr>
        <w:tc>
          <w:tcPr>
            <w:tcW w:w="9040" w:type="dxa"/>
            <w:shd w:val="clear" w:color="auto" w:fill="7F7F7F"/>
          </w:tcPr>
          <w:p w14:paraId="027B94C4" w14:textId="3D232ED5" w:rsidR="00A953BD" w:rsidRPr="001D7C7E" w:rsidRDefault="00A953BD" w:rsidP="00413683">
            <w:pPr>
              <w:spacing w:after="120"/>
              <w:rPr>
                <w:b/>
                <w:bCs/>
                <w:color w:val="FFFFFF" w:themeColor="background1"/>
                <w:u w:val="single"/>
              </w:rPr>
            </w:pPr>
            <w:r w:rsidRPr="001D7C7E">
              <w:rPr>
                <w:b/>
                <w:bCs/>
                <w:color w:val="FFFFFF" w:themeColor="background1"/>
                <w:u w:val="single"/>
              </w:rPr>
              <w:t>Prioritet</w:t>
            </w:r>
            <w:r w:rsidR="00DB3209" w:rsidRPr="001D7C7E">
              <w:rPr>
                <w:b/>
                <w:bCs/>
                <w:color w:val="FFFFFF" w:themeColor="background1"/>
                <w:u w:val="single"/>
              </w:rPr>
              <w:t xml:space="preserve"> 1.</w:t>
            </w:r>
          </w:p>
          <w:p w14:paraId="5A06CE6F" w14:textId="443CD18D" w:rsidR="00A953BD" w:rsidRPr="00B30D63" w:rsidRDefault="00302899" w:rsidP="00413683">
            <w:pPr>
              <w:spacing w:after="120"/>
              <w:rPr>
                <w:b/>
                <w:bCs/>
              </w:rPr>
            </w:pPr>
            <w:r w:rsidRPr="00302899">
              <w:rPr>
                <w:b/>
                <w:bCs/>
                <w:color w:val="FFFFFF" w:themeColor="background1"/>
              </w:rPr>
              <w:t>ZELENA (I ODRŽIVA) ŽUPANIJA</w:t>
            </w:r>
          </w:p>
        </w:tc>
      </w:tr>
      <w:tr w:rsidR="00A953BD" w:rsidRPr="00B30D63" w14:paraId="22195EFE" w14:textId="77777777" w:rsidTr="003356C3">
        <w:trPr>
          <w:jc w:val="center"/>
        </w:trPr>
        <w:tc>
          <w:tcPr>
            <w:tcW w:w="9040" w:type="dxa"/>
          </w:tcPr>
          <w:p w14:paraId="2A31E418" w14:textId="580AC95A" w:rsidR="00A953BD" w:rsidRDefault="00A953BD" w:rsidP="001D7C7E">
            <w:pPr>
              <w:pStyle w:val="Odlomakpopisa"/>
              <w:numPr>
                <w:ilvl w:val="0"/>
                <w:numId w:val="33"/>
              </w:numPr>
              <w:spacing w:after="120"/>
            </w:pPr>
            <w:r w:rsidRPr="001D7C7E">
              <w:t xml:space="preserve">Mjera </w:t>
            </w:r>
            <w:r w:rsidR="00DB3209" w:rsidRPr="001D7C7E">
              <w:t xml:space="preserve">1.1. </w:t>
            </w:r>
            <w:r w:rsidR="001D7C7E" w:rsidRPr="001D7C7E">
              <w:t>–</w:t>
            </w:r>
            <w:r w:rsidRPr="001D7C7E">
              <w:t xml:space="preserve"> Unaprjeđenje sustava civilne zaštite</w:t>
            </w:r>
          </w:p>
          <w:p w14:paraId="57083818" w14:textId="2587700E" w:rsidR="00A953BD" w:rsidRDefault="00A953BD" w:rsidP="001D7C7E">
            <w:pPr>
              <w:pStyle w:val="Odlomakpopisa"/>
              <w:numPr>
                <w:ilvl w:val="0"/>
                <w:numId w:val="33"/>
              </w:numPr>
              <w:spacing w:after="120"/>
            </w:pPr>
            <w:r w:rsidRPr="001D7C7E">
              <w:t xml:space="preserve">Mjera </w:t>
            </w:r>
            <w:r w:rsidR="00DB3209" w:rsidRPr="001D7C7E">
              <w:t xml:space="preserve">1.2. </w:t>
            </w:r>
            <w:r w:rsidR="001D7C7E" w:rsidRPr="001D7C7E">
              <w:t>–</w:t>
            </w:r>
            <w:r w:rsidRPr="001D7C7E">
              <w:t xml:space="preserve"> Održavanje i izgradnja prometne infrastrukture te razvoj lokalne prometne mreže</w:t>
            </w:r>
          </w:p>
          <w:p w14:paraId="715CE694" w14:textId="5C92FA0F" w:rsidR="00A953BD" w:rsidRDefault="00A953BD" w:rsidP="001D7C7E">
            <w:pPr>
              <w:pStyle w:val="Odlomakpopisa"/>
              <w:numPr>
                <w:ilvl w:val="0"/>
                <w:numId w:val="33"/>
              </w:numPr>
              <w:spacing w:after="120"/>
            </w:pPr>
            <w:r w:rsidRPr="001D7C7E">
              <w:t xml:space="preserve">Mjera </w:t>
            </w:r>
            <w:r w:rsidR="00DB3209" w:rsidRPr="001D7C7E">
              <w:t xml:space="preserve">1.3. </w:t>
            </w:r>
            <w:r w:rsidR="001D7C7E" w:rsidRPr="001D7C7E">
              <w:t>–</w:t>
            </w:r>
            <w:r w:rsidRPr="001D7C7E">
              <w:t xml:space="preserve"> Učinkovito gospodarenje otpadom i zaštita okoliša</w:t>
            </w:r>
          </w:p>
          <w:p w14:paraId="36BEC468" w14:textId="77777777" w:rsidR="00A953BD" w:rsidRDefault="00A953BD" w:rsidP="001D7C7E">
            <w:pPr>
              <w:pStyle w:val="Odlomakpopisa"/>
              <w:numPr>
                <w:ilvl w:val="0"/>
                <w:numId w:val="33"/>
              </w:numPr>
              <w:spacing w:after="120"/>
            </w:pPr>
            <w:r w:rsidRPr="001D7C7E">
              <w:t xml:space="preserve">Mjera </w:t>
            </w:r>
            <w:r w:rsidR="00DB3209" w:rsidRPr="001D7C7E">
              <w:t xml:space="preserve">1.4. </w:t>
            </w:r>
            <w:r w:rsidR="001D7C7E" w:rsidRPr="001D7C7E">
              <w:t>–</w:t>
            </w:r>
            <w:r w:rsidRPr="001D7C7E">
              <w:t xml:space="preserve"> Održavanje, rekonstrukcija i izgradnja komunalne infrastrukture</w:t>
            </w:r>
          </w:p>
          <w:p w14:paraId="4315D5C9" w14:textId="77777777" w:rsidR="00EB23B5" w:rsidRPr="00EB23B5" w:rsidRDefault="003A39A0" w:rsidP="001D7C7E">
            <w:pPr>
              <w:pStyle w:val="Odlomakpopisa"/>
              <w:numPr>
                <w:ilvl w:val="0"/>
                <w:numId w:val="33"/>
              </w:numPr>
              <w:spacing w:after="120"/>
            </w:pPr>
            <w:r w:rsidRPr="003A39A0">
              <w:rPr>
                <w:color w:val="4472C4" w:themeColor="accent1"/>
              </w:rPr>
              <w:t xml:space="preserve">Mjera </w:t>
            </w:r>
            <w:r w:rsidR="00EB23B5">
              <w:rPr>
                <w:color w:val="4472C4" w:themeColor="accent1"/>
              </w:rPr>
              <w:t>1.5</w:t>
            </w:r>
            <w:r w:rsidRPr="003A39A0">
              <w:rPr>
                <w:color w:val="4472C4" w:themeColor="accent1"/>
              </w:rPr>
              <w:t xml:space="preserve">. – Poticanje razvoja poljoprivrede </w:t>
            </w:r>
          </w:p>
          <w:p w14:paraId="41422885" w14:textId="7717F433" w:rsidR="003A39A0" w:rsidRPr="001D7C7E" w:rsidRDefault="00EB23B5" w:rsidP="001D7C7E">
            <w:pPr>
              <w:pStyle w:val="Odlomakpopisa"/>
              <w:numPr>
                <w:ilvl w:val="0"/>
                <w:numId w:val="33"/>
              </w:numPr>
              <w:spacing w:after="120"/>
            </w:pPr>
            <w:r>
              <w:rPr>
                <w:color w:val="4472C4" w:themeColor="accent1"/>
              </w:rPr>
              <w:t xml:space="preserve">Mjera 1.6. - </w:t>
            </w:r>
            <w:r w:rsidR="003A39A0" w:rsidRPr="003A39A0">
              <w:rPr>
                <w:color w:val="4472C4" w:themeColor="accent1"/>
              </w:rPr>
              <w:t xml:space="preserve"> </w:t>
            </w:r>
            <w:r w:rsidRPr="00EB23B5">
              <w:rPr>
                <w:color w:val="4472C4" w:themeColor="accent1"/>
              </w:rPr>
              <w:t>Unaprjeđenje kvalitete uvjeta za život u naseljima</w:t>
            </w:r>
          </w:p>
        </w:tc>
      </w:tr>
    </w:tbl>
    <w:p w14:paraId="58F62B8A" w14:textId="77777777" w:rsidR="005E1FF9" w:rsidRDefault="005E1FF9" w:rsidP="00C27DC7">
      <w:pPr>
        <w:jc w:val="both"/>
        <w:rPr>
          <w:rFonts w:ascii="Calibri" w:hAnsi="Calibri"/>
          <w:bCs/>
        </w:rPr>
      </w:pPr>
    </w:p>
    <w:p w14:paraId="5F0FDE33" w14:textId="065A2C2C" w:rsidR="00AD134C" w:rsidRPr="00411AB1" w:rsidRDefault="00D4593A" w:rsidP="00C27DC7">
      <w:pPr>
        <w:jc w:val="both"/>
        <w:rPr>
          <w:rFonts w:ascii="Calibri" w:hAnsi="Calibri"/>
          <w:bCs/>
        </w:rPr>
      </w:pPr>
      <w:r w:rsidRPr="00411AB1">
        <w:rPr>
          <w:rFonts w:ascii="Calibri" w:hAnsi="Calibri"/>
          <w:bCs/>
        </w:rPr>
        <w:t xml:space="preserve">S obzirom na važnost djelovanja dobrovoljnih vatrogasnih društava, Općina Bednja je unatrag nekoliko godina uložila sredstva u dogradnju i izgradnju </w:t>
      </w:r>
      <w:r w:rsidR="007A74F3" w:rsidRPr="00411AB1">
        <w:rPr>
          <w:rFonts w:ascii="Calibri" w:hAnsi="Calibri"/>
          <w:bCs/>
        </w:rPr>
        <w:t>vatrogasnih domova</w:t>
      </w:r>
      <w:r w:rsidRPr="00411AB1">
        <w:rPr>
          <w:rFonts w:ascii="Calibri" w:hAnsi="Calibri"/>
          <w:bCs/>
        </w:rPr>
        <w:t xml:space="preserve"> te nastavlja s istim i u narednom razdoblju. </w:t>
      </w:r>
      <w:r w:rsidR="00C27DC7" w:rsidRPr="00411AB1">
        <w:rPr>
          <w:rFonts w:ascii="Calibri" w:hAnsi="Calibri"/>
          <w:bCs/>
        </w:rPr>
        <w:t xml:space="preserve">Provedba mjere </w:t>
      </w:r>
      <w:r w:rsidR="00ED598A">
        <w:rPr>
          <w:rFonts w:ascii="Calibri" w:hAnsi="Calibri"/>
          <w:bCs/>
        </w:rPr>
        <w:t>u</w:t>
      </w:r>
      <w:r w:rsidR="00C27DC7" w:rsidRPr="00411AB1">
        <w:rPr>
          <w:rFonts w:ascii="Calibri" w:hAnsi="Calibri"/>
          <w:bCs/>
        </w:rPr>
        <w:t>naprjeđenje sustava civilne zaštite i vatrogastva</w:t>
      </w:r>
      <w:r w:rsidR="00ED598A">
        <w:rPr>
          <w:rFonts w:ascii="Calibri" w:hAnsi="Calibri"/>
          <w:bCs/>
        </w:rPr>
        <w:t xml:space="preserve"> </w:t>
      </w:r>
      <w:r w:rsidR="00C27DC7" w:rsidRPr="00411AB1">
        <w:rPr>
          <w:rFonts w:ascii="Calibri" w:hAnsi="Calibri"/>
          <w:bCs/>
        </w:rPr>
        <w:t>će osigurati provođenje preventivnih mjera zaštite od požara i drugih opasnih situacija kroz izgradnju i poboljšanje kapaciteta vatrogasne i civilne zaštite što u konačn</w:t>
      </w:r>
      <w:r w:rsidR="00246430">
        <w:rPr>
          <w:rFonts w:ascii="Calibri" w:hAnsi="Calibri"/>
          <w:bCs/>
        </w:rPr>
        <w:t>ici</w:t>
      </w:r>
      <w:r w:rsidR="00C27DC7" w:rsidRPr="00411AB1">
        <w:rPr>
          <w:rFonts w:ascii="Calibri" w:hAnsi="Calibri"/>
          <w:bCs/>
        </w:rPr>
        <w:t xml:space="preserve"> dovodi do povećanja sigurnosti lokalnog stanovništva.</w:t>
      </w:r>
      <w:r w:rsidR="00E93407" w:rsidRPr="00411AB1">
        <w:rPr>
          <w:rFonts w:eastAsia="Times New Roman" w:cs="Calibri"/>
          <w:lang w:eastAsia="hr-HR"/>
        </w:rPr>
        <w:t xml:space="preserve"> </w:t>
      </w:r>
    </w:p>
    <w:p w14:paraId="10614315" w14:textId="7E8FF448" w:rsidR="00B60973" w:rsidRPr="00411AB1" w:rsidRDefault="00F07A6A" w:rsidP="00C27DC7">
      <w:pPr>
        <w:jc w:val="both"/>
        <w:rPr>
          <w:rFonts w:eastAsia="Times New Roman" w:cs="Calibri"/>
          <w:lang w:eastAsia="hr-HR"/>
        </w:rPr>
      </w:pPr>
      <w:r w:rsidRPr="00411AB1">
        <w:rPr>
          <w:rFonts w:eastAsia="Times New Roman" w:cs="Calibri"/>
          <w:lang w:eastAsia="hr-HR"/>
        </w:rPr>
        <w:t xml:space="preserve">Problemi koji se javljaju u području </w:t>
      </w:r>
      <w:r w:rsidR="007A74F3" w:rsidRPr="00411AB1">
        <w:rPr>
          <w:rFonts w:eastAsia="Times New Roman" w:cs="Calibri"/>
          <w:lang w:eastAsia="hr-HR"/>
        </w:rPr>
        <w:t xml:space="preserve">prometne infrastrukture </w:t>
      </w:r>
      <w:r w:rsidRPr="00411AB1">
        <w:rPr>
          <w:rFonts w:eastAsia="Times New Roman" w:cs="Calibri"/>
          <w:lang w:eastAsia="hr-HR"/>
        </w:rPr>
        <w:t>odnose se na</w:t>
      </w:r>
      <w:r w:rsidR="007A74F3" w:rsidRPr="00411AB1">
        <w:rPr>
          <w:rFonts w:eastAsia="Times New Roman" w:cs="Calibri"/>
          <w:lang w:eastAsia="hr-HR"/>
        </w:rPr>
        <w:t xml:space="preserve"> nedovoljn</w:t>
      </w:r>
      <w:r w:rsidRPr="00411AB1">
        <w:rPr>
          <w:rFonts w:eastAsia="Times New Roman" w:cs="Calibri"/>
          <w:lang w:eastAsia="hr-HR"/>
        </w:rPr>
        <w:t>u</w:t>
      </w:r>
      <w:r w:rsidR="007A74F3" w:rsidRPr="00411AB1">
        <w:rPr>
          <w:rFonts w:eastAsia="Times New Roman" w:cs="Calibri"/>
          <w:lang w:eastAsia="hr-HR"/>
        </w:rPr>
        <w:t xml:space="preserve"> razvijenost te dotrajalost postojeće infrastrukture</w:t>
      </w:r>
      <w:r w:rsidRPr="00411AB1">
        <w:rPr>
          <w:rFonts w:eastAsia="Times New Roman" w:cs="Calibri"/>
          <w:lang w:eastAsia="hr-HR"/>
        </w:rPr>
        <w:t xml:space="preserve">. </w:t>
      </w:r>
      <w:r w:rsidR="00014E75" w:rsidRPr="00411AB1">
        <w:rPr>
          <w:rFonts w:eastAsia="Times New Roman" w:cs="Calibri"/>
          <w:lang w:eastAsia="hr-HR"/>
        </w:rPr>
        <w:t xml:space="preserve">Planirana je razvojna mjera </w:t>
      </w:r>
      <w:r w:rsidR="00B2446C">
        <w:rPr>
          <w:rFonts w:eastAsia="Times New Roman" w:cs="Calibri"/>
          <w:lang w:eastAsia="hr-HR"/>
        </w:rPr>
        <w:t>održavanja</w:t>
      </w:r>
      <w:r w:rsidR="00014E75" w:rsidRPr="00411AB1">
        <w:rPr>
          <w:rFonts w:eastAsia="Times New Roman" w:cs="Calibri"/>
          <w:lang w:eastAsia="hr-HR"/>
        </w:rPr>
        <w:t xml:space="preserve"> i izgradnj</w:t>
      </w:r>
      <w:r w:rsidR="00B2446C">
        <w:rPr>
          <w:rFonts w:eastAsia="Times New Roman" w:cs="Calibri"/>
          <w:lang w:eastAsia="hr-HR"/>
        </w:rPr>
        <w:t>e</w:t>
      </w:r>
      <w:r w:rsidR="00014E75" w:rsidRPr="00411AB1">
        <w:rPr>
          <w:rFonts w:eastAsia="Times New Roman" w:cs="Calibri"/>
          <w:lang w:eastAsia="hr-HR"/>
        </w:rPr>
        <w:t xml:space="preserve"> prometne infrastrukture te razvoj lokalne prometne mreže</w:t>
      </w:r>
      <w:r w:rsidR="00B2446C">
        <w:rPr>
          <w:rFonts w:eastAsia="Times New Roman" w:cs="Calibri"/>
          <w:lang w:eastAsia="hr-HR"/>
        </w:rPr>
        <w:t xml:space="preserve"> kojom će se poboljšati prometna povezanost, mobilnost stanovništva i oživjeti pojedini dijelovi Općine Bednja. </w:t>
      </w:r>
    </w:p>
    <w:p w14:paraId="56B59F09" w14:textId="309B928D" w:rsidR="007A74F3" w:rsidRPr="00411AB1" w:rsidRDefault="00B60973" w:rsidP="00C27DC7">
      <w:pPr>
        <w:jc w:val="both"/>
        <w:rPr>
          <w:rFonts w:eastAsia="Times New Roman" w:cs="Calibri"/>
          <w:lang w:eastAsia="hr-HR"/>
        </w:rPr>
      </w:pPr>
      <w:r w:rsidRPr="00411AB1">
        <w:t xml:space="preserve">Unatoč velikoj pokrivenosti sustavom odvojenog prikupljanja otpada, u sustavu gospodarenja otpadom, problem predstavlja nedovoljna infrastruktura za zbrinjavanje recikliranog otpada te nerazvijena svijest stanovništva o brizi o okolišu i potrebi selekcije otpada. </w:t>
      </w:r>
      <w:r w:rsidR="0030504C" w:rsidRPr="00411AB1">
        <w:rPr>
          <w:rFonts w:eastAsia="Times New Roman" w:cs="Calibri"/>
          <w:lang w:eastAsia="hr-HR"/>
        </w:rPr>
        <w:t>Jedna od razvojni</w:t>
      </w:r>
      <w:r w:rsidR="00FC016A" w:rsidRPr="00411AB1">
        <w:rPr>
          <w:rFonts w:eastAsia="Times New Roman" w:cs="Calibri"/>
          <w:lang w:eastAsia="hr-HR"/>
        </w:rPr>
        <w:t xml:space="preserve">h </w:t>
      </w:r>
      <w:r w:rsidR="0030504C" w:rsidRPr="00411AB1">
        <w:rPr>
          <w:rFonts w:eastAsia="Times New Roman" w:cs="Calibri"/>
          <w:lang w:eastAsia="hr-HR"/>
        </w:rPr>
        <w:t xml:space="preserve">mjera predviđena za ostvarenje ovog prioriteta je i </w:t>
      </w:r>
      <w:r w:rsidR="003214B9" w:rsidRPr="00411AB1">
        <w:rPr>
          <w:rFonts w:eastAsia="Times New Roman" w:cs="Calibri"/>
          <w:lang w:eastAsia="hr-HR"/>
        </w:rPr>
        <w:t>„U</w:t>
      </w:r>
      <w:r w:rsidR="0030504C" w:rsidRPr="00411AB1">
        <w:rPr>
          <w:rFonts w:eastAsia="Times New Roman" w:cs="Calibri"/>
          <w:lang w:eastAsia="hr-HR"/>
        </w:rPr>
        <w:t>činkovito gospodarenje otpadom i zaštita okoliša</w:t>
      </w:r>
      <w:r w:rsidR="003214B9" w:rsidRPr="00411AB1">
        <w:rPr>
          <w:rFonts w:eastAsia="Times New Roman" w:cs="Calibri"/>
          <w:lang w:eastAsia="hr-HR"/>
        </w:rPr>
        <w:t>“</w:t>
      </w:r>
      <w:r w:rsidR="0030504C" w:rsidRPr="00411AB1">
        <w:rPr>
          <w:rFonts w:eastAsia="Times New Roman" w:cs="Calibri"/>
          <w:lang w:eastAsia="hr-HR"/>
        </w:rPr>
        <w:t xml:space="preserve"> s svrhom očuvanja i zaštite okoliša prirode kroz </w:t>
      </w:r>
      <w:r w:rsidR="00FC016A" w:rsidRPr="00411AB1">
        <w:rPr>
          <w:rFonts w:eastAsia="Times New Roman" w:cs="Calibri"/>
          <w:lang w:eastAsia="hr-HR"/>
        </w:rPr>
        <w:t>kvalitetno i održivo upravljanje otpadom.</w:t>
      </w:r>
      <w:r w:rsidR="003214B9" w:rsidRPr="00411AB1">
        <w:rPr>
          <w:rFonts w:eastAsia="Times New Roman" w:cs="Calibri"/>
          <w:lang w:eastAsia="hr-HR"/>
        </w:rPr>
        <w:t xml:space="preserve"> Predviđena je izgradnja </w:t>
      </w:r>
      <w:proofErr w:type="spellStart"/>
      <w:r w:rsidR="003214B9" w:rsidRPr="00411AB1">
        <w:rPr>
          <w:rFonts w:eastAsia="Times New Roman" w:cs="Calibri"/>
          <w:lang w:eastAsia="hr-HR"/>
        </w:rPr>
        <w:t>reciklažnog</w:t>
      </w:r>
      <w:proofErr w:type="spellEnd"/>
      <w:r w:rsidR="003214B9" w:rsidRPr="00411AB1">
        <w:rPr>
          <w:rFonts w:eastAsia="Times New Roman" w:cs="Calibri"/>
          <w:lang w:eastAsia="hr-HR"/>
        </w:rPr>
        <w:t xml:space="preserve"> dvorišta što</w:t>
      </w:r>
      <w:r w:rsidR="00E93407" w:rsidRPr="00411AB1">
        <w:rPr>
          <w:rFonts w:eastAsia="Times New Roman" w:cs="Calibri"/>
          <w:lang w:eastAsia="hr-HR"/>
        </w:rPr>
        <w:t xml:space="preserve"> </w:t>
      </w:r>
      <w:r w:rsidR="003214B9" w:rsidRPr="00411AB1">
        <w:rPr>
          <w:rFonts w:eastAsia="Times New Roman" w:cs="Calibri"/>
          <w:lang w:eastAsia="hr-HR"/>
        </w:rPr>
        <w:t>predstavlja glavnu aktivnost u sklopu ove mjere. S ciljem podizanja razine svijesti o zaštiti i očuvanju okoliša sanirat će se divlja odlagališta o</w:t>
      </w:r>
      <w:r w:rsidR="007A74F3" w:rsidRPr="00411AB1">
        <w:rPr>
          <w:rFonts w:eastAsia="Times New Roman" w:cs="Calibri"/>
          <w:lang w:eastAsia="hr-HR"/>
        </w:rPr>
        <w:t>tpada</w:t>
      </w:r>
      <w:r w:rsidR="003214B9" w:rsidRPr="00411AB1">
        <w:rPr>
          <w:rFonts w:eastAsia="Times New Roman" w:cs="Calibri"/>
          <w:lang w:eastAsia="hr-HR"/>
        </w:rPr>
        <w:t xml:space="preserve">. </w:t>
      </w:r>
    </w:p>
    <w:p w14:paraId="0ADACCCB" w14:textId="5343C873" w:rsidR="00C27DC7" w:rsidRDefault="00943112" w:rsidP="00C27DC7">
      <w:pPr>
        <w:jc w:val="both"/>
        <w:rPr>
          <w:rFonts w:eastAsia="Times New Roman" w:cs="Calibri"/>
          <w:lang w:eastAsia="hr-HR"/>
        </w:rPr>
      </w:pPr>
      <w:r w:rsidRPr="005C54A0">
        <w:rPr>
          <w:rFonts w:eastAsia="Times New Roman" w:cs="Calibri"/>
          <w:lang w:eastAsia="hr-HR"/>
        </w:rPr>
        <w:t xml:space="preserve">Analizom trenutnog stanja identificirani su ključni razvojni problemi u području komunalne infrastrukture. </w:t>
      </w:r>
      <w:r w:rsidR="006772D9" w:rsidRPr="005C54A0">
        <w:rPr>
          <w:rFonts w:eastAsia="Times New Roman" w:cs="Calibri"/>
          <w:lang w:eastAsia="hr-HR"/>
        </w:rPr>
        <w:t xml:space="preserve">Postoji potreba za ulaganjem u sustave komunalne infrastrukture kroz održavanje postojećih površina i objekata kao i izgradnju novih. </w:t>
      </w:r>
      <w:r w:rsidR="005C54A0" w:rsidRPr="005C54A0">
        <w:rPr>
          <w:bCs/>
        </w:rPr>
        <w:t>Također odvodnja otpadnih i oborinskih voda nije adekvatno riješena kao ni pročišćavanje istih</w:t>
      </w:r>
      <w:r w:rsidR="00FB46C0">
        <w:rPr>
          <w:rFonts w:eastAsia="Times New Roman" w:cs="Calibri"/>
          <w:lang w:eastAsia="hr-HR"/>
        </w:rPr>
        <w:t xml:space="preserve">. </w:t>
      </w:r>
      <w:r w:rsidR="00E93407" w:rsidRPr="005C54A0">
        <w:rPr>
          <w:rFonts w:eastAsia="Times New Roman" w:cs="Calibri"/>
          <w:lang w:eastAsia="hr-HR"/>
        </w:rPr>
        <w:t>Za</w:t>
      </w:r>
      <w:r w:rsidR="00A414DF" w:rsidRPr="005C54A0">
        <w:rPr>
          <w:rFonts w:eastAsia="Times New Roman" w:cs="Calibri"/>
          <w:lang w:eastAsia="hr-HR"/>
        </w:rPr>
        <w:t xml:space="preserve"> unaprjeđenje komunalne infrastrukture definirana je mjera „Održavanje, rekonstrukcija i izgradnja komunalne infrastrukture</w:t>
      </w:r>
      <w:r w:rsidR="00411AB1" w:rsidRPr="005C54A0">
        <w:rPr>
          <w:rFonts w:eastAsia="Times New Roman" w:cs="Calibri"/>
          <w:lang w:eastAsia="hr-HR"/>
        </w:rPr>
        <w:t>“</w:t>
      </w:r>
      <w:r w:rsidR="00A414DF" w:rsidRPr="005C54A0">
        <w:rPr>
          <w:rFonts w:eastAsia="Times New Roman" w:cs="Calibri"/>
          <w:lang w:eastAsia="hr-HR"/>
        </w:rPr>
        <w:t xml:space="preserve"> s ciljem unaprjeđenja </w:t>
      </w:r>
      <w:r w:rsidR="00C27DC7" w:rsidRPr="005C54A0">
        <w:rPr>
          <w:rFonts w:eastAsia="Times New Roman" w:cs="Calibri"/>
          <w:lang w:eastAsia="hr-HR"/>
        </w:rPr>
        <w:t>komu</w:t>
      </w:r>
      <w:r w:rsidR="00A414DF" w:rsidRPr="005C54A0">
        <w:rPr>
          <w:rFonts w:eastAsia="Times New Roman" w:cs="Calibri"/>
          <w:lang w:eastAsia="hr-HR"/>
        </w:rPr>
        <w:t>nalne</w:t>
      </w:r>
      <w:r w:rsidR="00C27DC7" w:rsidRPr="005C54A0">
        <w:rPr>
          <w:rFonts w:eastAsia="Times New Roman" w:cs="Calibri"/>
          <w:lang w:eastAsia="hr-HR"/>
        </w:rPr>
        <w:t xml:space="preserve"> infrastruktur</w:t>
      </w:r>
      <w:r w:rsidR="00A414DF" w:rsidRPr="005C54A0">
        <w:rPr>
          <w:rFonts w:eastAsia="Times New Roman" w:cs="Calibri"/>
          <w:lang w:eastAsia="hr-HR"/>
        </w:rPr>
        <w:t>e</w:t>
      </w:r>
      <w:r w:rsidR="00C27DC7" w:rsidRPr="005C54A0">
        <w:rPr>
          <w:rFonts w:eastAsia="Times New Roman" w:cs="Calibri"/>
          <w:lang w:eastAsia="hr-HR"/>
        </w:rPr>
        <w:t xml:space="preserve"> kroz rekonstrukciju, izgradnju i investicijsko održavanje komunalnih objekata i opreme</w:t>
      </w:r>
      <w:r w:rsidR="00E93407" w:rsidRPr="005C54A0">
        <w:rPr>
          <w:rFonts w:eastAsia="Times New Roman" w:cs="Calibri"/>
          <w:lang w:eastAsia="hr-HR"/>
        </w:rPr>
        <w:t xml:space="preserve"> te javnih površina</w:t>
      </w:r>
      <w:r w:rsidR="00C27DC7" w:rsidRPr="005C54A0">
        <w:rPr>
          <w:rFonts w:eastAsia="Times New Roman" w:cs="Calibri"/>
          <w:lang w:eastAsia="hr-HR"/>
        </w:rPr>
        <w:t xml:space="preserve"> čime će se pridonijeti poboljšanju uvjeta života na području Općine Bednja.</w:t>
      </w:r>
      <w:r w:rsidR="00E13EB0" w:rsidRPr="005C54A0">
        <w:rPr>
          <w:rFonts w:eastAsia="Times New Roman" w:cs="Calibri"/>
          <w:lang w:eastAsia="hr-HR"/>
        </w:rPr>
        <w:t xml:space="preserve"> </w:t>
      </w:r>
    </w:p>
    <w:p w14:paraId="036C37FE" w14:textId="4E45333A" w:rsidR="00D11CF6" w:rsidRPr="00754AE7" w:rsidRDefault="00D11CF6" w:rsidP="00C27DC7">
      <w:pPr>
        <w:jc w:val="both"/>
        <w:rPr>
          <w:rFonts w:eastAsia="Times New Roman" w:cs="Calibri"/>
          <w:color w:val="000000" w:themeColor="text1"/>
          <w:lang w:eastAsia="hr-HR"/>
        </w:rPr>
      </w:pPr>
      <w:r w:rsidRPr="00754AE7">
        <w:rPr>
          <w:rFonts w:eastAsia="Times New Roman" w:cs="Calibri"/>
          <w:color w:val="000000" w:themeColor="text1"/>
          <w:lang w:eastAsia="hr-HR"/>
        </w:rPr>
        <w:t>Na području Općine Bednja obrtništvo je jače razvijeno od malog i srednjeg poduzetništva, a osnovna gospodarska aktivnost stanovništva vezana je uz poljodjelstvo i stočarstvo.</w:t>
      </w:r>
      <w:r w:rsidR="00CD07A0" w:rsidRPr="00754AE7">
        <w:rPr>
          <w:rFonts w:eastAsia="Times New Roman" w:cs="Calibri"/>
          <w:color w:val="000000" w:themeColor="text1"/>
          <w:lang w:eastAsia="hr-HR"/>
        </w:rPr>
        <w:t xml:space="preserve"> Ovu tradicionalnu gospodarsku</w:t>
      </w:r>
      <w:r w:rsidR="005A531E" w:rsidRPr="00754AE7">
        <w:rPr>
          <w:rFonts w:eastAsia="Times New Roman" w:cs="Calibri"/>
          <w:color w:val="000000" w:themeColor="text1"/>
          <w:lang w:eastAsia="hr-HR"/>
        </w:rPr>
        <w:t xml:space="preserve"> djelatnost potrebno je dodatno unaprijediti i osnažiti</w:t>
      </w:r>
      <w:r w:rsidR="006D4EA7" w:rsidRPr="00754AE7">
        <w:rPr>
          <w:rFonts w:eastAsia="Times New Roman" w:cs="Calibri"/>
          <w:color w:val="000000" w:themeColor="text1"/>
          <w:lang w:eastAsia="hr-HR"/>
        </w:rPr>
        <w:t xml:space="preserve"> kako bi u budućnosti mogla biti konkurentna i dohodovna djelatnost. </w:t>
      </w:r>
    </w:p>
    <w:p w14:paraId="7B6A22E1" w14:textId="5D81C6AF" w:rsidR="00E13EB0" w:rsidRPr="00EB23B5" w:rsidRDefault="00EB23B5" w:rsidP="00C27DC7">
      <w:pPr>
        <w:jc w:val="both"/>
        <w:rPr>
          <w:rFonts w:eastAsia="Times New Roman" w:cs="Calibri"/>
          <w:color w:val="4472C4" w:themeColor="accent1"/>
          <w:lang w:eastAsia="hr-HR"/>
        </w:rPr>
      </w:pPr>
      <w:r w:rsidRPr="00754AE7">
        <w:rPr>
          <w:rFonts w:eastAsia="Times New Roman" w:cs="Calibri"/>
          <w:color w:val="000000" w:themeColor="text1"/>
          <w:lang w:eastAsia="hr-HR"/>
        </w:rPr>
        <w:t xml:space="preserve">Postojeća javna infrastruktura je u neodgovarajućem stanju i nije prilagođena potrebama stanovnika. Mjerom „Unaprjeđenje kvalitete uvjeta za život u naseljima“ planira se uređenje i opremanje javne infrastrukture s ciljem unapređenja kvalitete života u naseljima na području Općine Bednja te </w:t>
      </w:r>
      <w:r w:rsidRPr="00754AE7">
        <w:rPr>
          <w:rFonts w:eastAsia="Times New Roman" w:cs="Calibri"/>
          <w:color w:val="000000" w:themeColor="text1"/>
          <w:lang w:eastAsia="hr-HR"/>
        </w:rPr>
        <w:lastRenderedPageBreak/>
        <w:t>promicanje korištenja energetski obnovljivih izvora energije. Postoji potreba za ravnomjernim razvojem svih naselja na području Općine Bednja kako bi se stvorila dinamična i poticajna društvena sredina, poželjna za život.</w:t>
      </w:r>
    </w:p>
    <w:p w14:paraId="7ED03AF8" w14:textId="77777777" w:rsidR="005C54A0" w:rsidRDefault="005C54A0" w:rsidP="00C27DC7">
      <w:pPr>
        <w:jc w:val="both"/>
        <w:rPr>
          <w:rFonts w:eastAsia="Times New Roman" w:cs="Calibri"/>
          <w:lang w:eastAsia="hr-HR"/>
        </w:rPr>
      </w:pPr>
    </w:p>
    <w:p w14:paraId="6061532D" w14:textId="13556A3F" w:rsidR="003356C3" w:rsidRDefault="009D6620" w:rsidP="00DB3209">
      <w:pPr>
        <w:pStyle w:val="Naslov2"/>
        <w:numPr>
          <w:ilvl w:val="1"/>
          <w:numId w:val="32"/>
        </w:numPr>
      </w:pPr>
      <w:bookmarkStart w:id="103" w:name="_Toc212534901"/>
      <w:bookmarkStart w:id="104" w:name="_Hlk89082397"/>
      <w:r w:rsidRPr="00DB3209">
        <w:t xml:space="preserve">Prioritet </w:t>
      </w:r>
      <w:r w:rsidR="00DB291C">
        <w:t xml:space="preserve">2. </w:t>
      </w:r>
      <w:r w:rsidR="000F297C" w:rsidRPr="000F297C">
        <w:t>SMART (PAMETNA I KREATIVNA) ŽUPANIJA</w:t>
      </w:r>
      <w:bookmarkEnd w:id="103"/>
    </w:p>
    <w:p w14:paraId="269FD8F3" w14:textId="64C478F6" w:rsidR="009D6620" w:rsidRPr="00DB3209" w:rsidRDefault="009D6620" w:rsidP="003356C3">
      <w:pPr>
        <w:pStyle w:val="Naslov2"/>
        <w:ind w:left="360"/>
      </w:pPr>
      <w:r w:rsidRPr="00DB3209">
        <w:t xml:space="preserve">  </w:t>
      </w:r>
    </w:p>
    <w:tbl>
      <w:tblPr>
        <w:tblStyle w:val="Reetkatablice"/>
        <w:tblW w:w="0" w:type="auto"/>
        <w:jc w:val="center"/>
        <w:tblLook w:val="04A0" w:firstRow="1" w:lastRow="0" w:firstColumn="1" w:lastColumn="0" w:noHBand="0" w:noVBand="1"/>
      </w:tblPr>
      <w:tblGrid>
        <w:gridCol w:w="9040"/>
      </w:tblGrid>
      <w:tr w:rsidR="009D6620" w:rsidRPr="00174EDF" w14:paraId="3A0923E6" w14:textId="77777777" w:rsidTr="003356C3">
        <w:trPr>
          <w:jc w:val="center"/>
        </w:trPr>
        <w:tc>
          <w:tcPr>
            <w:tcW w:w="9040" w:type="dxa"/>
            <w:tcBorders>
              <w:top w:val="single" w:sz="12" w:space="0" w:color="auto"/>
              <w:left w:val="single" w:sz="12" w:space="0" w:color="auto"/>
              <w:right w:val="single" w:sz="12" w:space="0" w:color="auto"/>
            </w:tcBorders>
            <w:shd w:val="clear" w:color="auto" w:fill="C55A11"/>
          </w:tcPr>
          <w:p w14:paraId="1569E372" w14:textId="2B05AE70" w:rsidR="009D6620" w:rsidRPr="003356C3" w:rsidRDefault="009D6620" w:rsidP="00413683">
            <w:pPr>
              <w:spacing w:after="120"/>
              <w:rPr>
                <w:b/>
                <w:bCs/>
                <w:color w:val="FFFFFF" w:themeColor="background1"/>
                <w:u w:val="single"/>
              </w:rPr>
            </w:pPr>
            <w:r w:rsidRPr="003356C3">
              <w:rPr>
                <w:b/>
                <w:bCs/>
                <w:color w:val="FFFFFF" w:themeColor="background1"/>
                <w:u w:val="single"/>
              </w:rPr>
              <w:t>Prioritet</w:t>
            </w:r>
            <w:r w:rsidR="00DB3209" w:rsidRPr="003356C3">
              <w:rPr>
                <w:b/>
                <w:bCs/>
                <w:color w:val="FFFFFF" w:themeColor="background1"/>
                <w:u w:val="single"/>
              </w:rPr>
              <w:t xml:space="preserve"> 2.</w:t>
            </w:r>
          </w:p>
          <w:p w14:paraId="1A473D58" w14:textId="415F3519" w:rsidR="009D6620" w:rsidRPr="009D6620" w:rsidRDefault="00EB23B5" w:rsidP="00413683">
            <w:pPr>
              <w:spacing w:after="120"/>
              <w:rPr>
                <w:b/>
                <w:bCs/>
                <w:color w:val="FFFFFF" w:themeColor="background1"/>
                <w:sz w:val="24"/>
                <w:szCs w:val="24"/>
              </w:rPr>
            </w:pPr>
            <w:r w:rsidRPr="00EB23B5">
              <w:rPr>
                <w:rFonts w:eastAsia="Times New Roman" w:cs="Calibri"/>
                <w:b/>
                <w:bCs/>
                <w:color w:val="FFFFFF" w:themeColor="background1"/>
                <w:lang w:eastAsia="hr-HR"/>
              </w:rPr>
              <w:t>SMART (PAMETNA I KREATIVNA) ŽUPANIJA</w:t>
            </w:r>
          </w:p>
        </w:tc>
      </w:tr>
      <w:tr w:rsidR="009D6620" w14:paraId="2BFC1DE5" w14:textId="77777777" w:rsidTr="003356C3">
        <w:trPr>
          <w:trHeight w:val="1555"/>
          <w:jc w:val="center"/>
        </w:trPr>
        <w:tc>
          <w:tcPr>
            <w:tcW w:w="9040" w:type="dxa"/>
            <w:tcBorders>
              <w:left w:val="single" w:sz="12" w:space="0" w:color="auto"/>
              <w:bottom w:val="single" w:sz="12" w:space="0" w:color="auto"/>
              <w:right w:val="single" w:sz="12" w:space="0" w:color="auto"/>
            </w:tcBorders>
          </w:tcPr>
          <w:p w14:paraId="5138A2B5" w14:textId="5951AEA9" w:rsidR="003356C3" w:rsidRDefault="009D6620" w:rsidP="003356C3">
            <w:pPr>
              <w:pStyle w:val="Odlomakpopisa"/>
              <w:numPr>
                <w:ilvl w:val="0"/>
                <w:numId w:val="34"/>
              </w:numPr>
              <w:spacing w:after="120"/>
            </w:pPr>
            <w:r w:rsidRPr="003356C3">
              <w:t xml:space="preserve">Mjera  </w:t>
            </w:r>
            <w:r w:rsidR="00DB3209" w:rsidRPr="003356C3">
              <w:t>2.</w:t>
            </w:r>
            <w:r w:rsidR="00EB23B5">
              <w:t>1</w:t>
            </w:r>
            <w:r w:rsidR="00DB3209" w:rsidRPr="003356C3">
              <w:t xml:space="preserve">. </w:t>
            </w:r>
            <w:r w:rsidR="003356C3">
              <w:t>–</w:t>
            </w:r>
            <w:r w:rsidRPr="003356C3">
              <w:t xml:space="preserve"> Stvaranje preduvjeta za učinkovito upravljanje prostorom</w:t>
            </w:r>
          </w:p>
          <w:p w14:paraId="2C57994B" w14:textId="1259BC44" w:rsidR="009D6620" w:rsidRDefault="009D6620" w:rsidP="003356C3">
            <w:pPr>
              <w:pStyle w:val="Odlomakpopisa"/>
              <w:numPr>
                <w:ilvl w:val="0"/>
                <w:numId w:val="34"/>
              </w:numPr>
              <w:spacing w:after="120"/>
            </w:pPr>
            <w:r w:rsidRPr="003356C3">
              <w:t xml:space="preserve">Mjera  </w:t>
            </w:r>
            <w:r w:rsidR="00DB3209" w:rsidRPr="003356C3">
              <w:t>2.</w:t>
            </w:r>
            <w:r w:rsidR="00EB23B5">
              <w:t>2</w:t>
            </w:r>
            <w:r w:rsidR="00DB3209" w:rsidRPr="003356C3">
              <w:t xml:space="preserve">. </w:t>
            </w:r>
            <w:r w:rsidR="003356C3">
              <w:t>–</w:t>
            </w:r>
            <w:r w:rsidRPr="003356C3">
              <w:t xml:space="preserve"> Poticanje razvoja poduzetništva i turizma</w:t>
            </w:r>
          </w:p>
          <w:p w14:paraId="37A0A857" w14:textId="6C741C11" w:rsidR="009D6620" w:rsidRDefault="009D6620" w:rsidP="003356C3">
            <w:pPr>
              <w:pStyle w:val="Odlomakpopisa"/>
              <w:numPr>
                <w:ilvl w:val="0"/>
                <w:numId w:val="34"/>
              </w:numPr>
              <w:spacing w:after="120"/>
            </w:pPr>
            <w:r w:rsidRPr="003356C3">
              <w:t xml:space="preserve">Mjera  </w:t>
            </w:r>
            <w:r w:rsidR="00DB3209" w:rsidRPr="003356C3">
              <w:t>2.</w:t>
            </w:r>
            <w:r w:rsidR="00EB23B5">
              <w:t>3</w:t>
            </w:r>
            <w:r w:rsidR="00DB3209" w:rsidRPr="003356C3">
              <w:t xml:space="preserve">. </w:t>
            </w:r>
            <w:r w:rsidR="003356C3">
              <w:t>–</w:t>
            </w:r>
            <w:r w:rsidRPr="003356C3">
              <w:t xml:space="preserve"> Učinkovita </w:t>
            </w:r>
            <w:r w:rsidR="008C7C7F" w:rsidRPr="003356C3">
              <w:t>lokalna uprava</w:t>
            </w:r>
          </w:p>
          <w:p w14:paraId="48208444" w14:textId="54A335B4" w:rsidR="009D6620" w:rsidRDefault="009D6620" w:rsidP="003356C3">
            <w:pPr>
              <w:pStyle w:val="Odlomakpopisa"/>
              <w:numPr>
                <w:ilvl w:val="0"/>
                <w:numId w:val="34"/>
              </w:numPr>
              <w:spacing w:after="120"/>
            </w:pPr>
            <w:r w:rsidRPr="003356C3">
              <w:t xml:space="preserve">Mjera  </w:t>
            </w:r>
            <w:r w:rsidR="00DB3209" w:rsidRPr="003356C3">
              <w:t>2.</w:t>
            </w:r>
            <w:r w:rsidR="00EB23B5">
              <w:t>4</w:t>
            </w:r>
            <w:r w:rsidR="00DB3209" w:rsidRPr="003356C3">
              <w:t xml:space="preserve">. </w:t>
            </w:r>
            <w:r w:rsidR="003356C3">
              <w:t>–</w:t>
            </w:r>
            <w:r w:rsidRPr="003356C3">
              <w:t xml:space="preserve"> </w:t>
            </w:r>
            <w:r w:rsidR="00EA72C4" w:rsidRPr="00EA72C4">
              <w:t xml:space="preserve">Unaprjeđenje dostupnosti i stvaranje poticajnog okruženja u odgojno-obrazovnom procesu </w:t>
            </w:r>
          </w:p>
          <w:p w14:paraId="6AB1399D" w14:textId="69CC1230" w:rsidR="00EB23B5" w:rsidRDefault="00EB23B5" w:rsidP="003356C3">
            <w:pPr>
              <w:pStyle w:val="Odlomakpopisa"/>
              <w:numPr>
                <w:ilvl w:val="0"/>
                <w:numId w:val="34"/>
              </w:numPr>
              <w:spacing w:after="120"/>
            </w:pPr>
            <w:r w:rsidRPr="00EB23B5">
              <w:t>Mjera 2.5. – Poticanje razvoja kulture, kulturnih sadržaja i infrastrukture</w:t>
            </w:r>
          </w:p>
        </w:tc>
      </w:tr>
    </w:tbl>
    <w:p w14:paraId="4469074A" w14:textId="77777777" w:rsidR="00EB23B5" w:rsidRDefault="00EB23B5" w:rsidP="00A94ABD">
      <w:pPr>
        <w:jc w:val="both"/>
        <w:rPr>
          <w:rFonts w:eastAsia="Times New Roman" w:cs="Calibri"/>
          <w:color w:val="000000"/>
          <w:lang w:eastAsia="hr-HR"/>
        </w:rPr>
      </w:pPr>
    </w:p>
    <w:p w14:paraId="4581AFD1" w14:textId="17982FA8" w:rsidR="00BA19A5" w:rsidRDefault="00274581" w:rsidP="00A94ABD">
      <w:pPr>
        <w:jc w:val="both"/>
        <w:rPr>
          <w:rFonts w:eastAsia="Times New Roman" w:cs="Calibri"/>
          <w:color w:val="000000"/>
          <w:lang w:eastAsia="hr-HR"/>
        </w:rPr>
      </w:pPr>
      <w:r>
        <w:rPr>
          <w:rFonts w:eastAsia="Times New Roman" w:cs="Calibri"/>
          <w:color w:val="000000"/>
          <w:lang w:eastAsia="hr-HR"/>
        </w:rPr>
        <w:t xml:space="preserve">Kako bi se postigao uravnotežen i održiv razvoj Općine Bednja potrebno je </w:t>
      </w:r>
      <w:r w:rsidR="00BA19A5">
        <w:rPr>
          <w:rFonts w:eastAsia="Times New Roman" w:cs="Calibri"/>
          <w:color w:val="000000"/>
          <w:lang w:eastAsia="hr-HR"/>
        </w:rPr>
        <w:t xml:space="preserve">ostvariti pretpostavke za društveni i gospodarski razvoj, zaštitu i očuvanje okoliša i prirode te racionalno korištenje prirodnih i kulturnih dobara. </w:t>
      </w:r>
      <w:r>
        <w:rPr>
          <w:rFonts w:eastAsia="Times New Roman" w:cs="Calibri"/>
          <w:color w:val="000000"/>
          <w:lang w:eastAsia="hr-HR"/>
        </w:rPr>
        <w:t>Izradom prostorno planske dokumentacije o</w:t>
      </w:r>
      <w:r w:rsidR="00BA19A5">
        <w:rPr>
          <w:rFonts w:eastAsia="Times New Roman" w:cs="Calibri"/>
          <w:color w:val="000000"/>
          <w:lang w:eastAsia="hr-HR"/>
        </w:rPr>
        <w:t>sigurat će se uvjeti za učinkovito korištenje i upravljanje prostorom</w:t>
      </w:r>
      <w:r>
        <w:rPr>
          <w:rFonts w:eastAsia="Times New Roman" w:cs="Calibri"/>
          <w:color w:val="000000"/>
          <w:lang w:eastAsia="hr-HR"/>
        </w:rPr>
        <w:t xml:space="preserve">. </w:t>
      </w:r>
    </w:p>
    <w:p w14:paraId="131C9AFA" w14:textId="621596D3" w:rsidR="00A94ABD" w:rsidRPr="00A94ABD" w:rsidRDefault="00A70ADA" w:rsidP="00A94ABD">
      <w:pPr>
        <w:jc w:val="both"/>
      </w:pPr>
      <w:r>
        <w:rPr>
          <w:rFonts w:eastAsia="Times New Roman" w:cs="Calibri"/>
          <w:color w:val="000000"/>
          <w:lang w:eastAsia="hr-HR"/>
        </w:rPr>
        <w:t>Na području Općine Bednja obrtništvo je jače razvijeno od malog i srednjeg poduzetništva</w:t>
      </w:r>
      <w:r w:rsidR="00D11CF6">
        <w:rPr>
          <w:rFonts w:eastAsia="Times New Roman" w:cs="Calibri"/>
          <w:color w:val="000000"/>
          <w:lang w:eastAsia="hr-HR"/>
        </w:rPr>
        <w:t xml:space="preserve">. </w:t>
      </w:r>
      <w:r w:rsidR="00D3754D">
        <w:rPr>
          <w:rFonts w:eastAsia="Times New Roman" w:cs="Calibri"/>
          <w:color w:val="000000"/>
          <w:lang w:eastAsia="hr-HR"/>
        </w:rPr>
        <w:t>U naselju Bednja postoji opremljena poduzetnička zona no</w:t>
      </w:r>
      <w:r w:rsidR="00ED5CB6">
        <w:rPr>
          <w:rFonts w:eastAsia="Times New Roman" w:cs="Calibri"/>
          <w:color w:val="000000"/>
          <w:lang w:eastAsia="hr-HR"/>
        </w:rPr>
        <w:t xml:space="preserve"> poduzetničk</w:t>
      </w:r>
      <w:r w:rsidR="00D3754D">
        <w:rPr>
          <w:rFonts w:eastAsia="Times New Roman" w:cs="Calibri"/>
          <w:color w:val="000000"/>
          <w:lang w:eastAsia="hr-HR"/>
        </w:rPr>
        <w:t>a</w:t>
      </w:r>
      <w:r w:rsidR="00ED5CB6">
        <w:rPr>
          <w:rFonts w:eastAsia="Times New Roman" w:cs="Calibri"/>
          <w:color w:val="000000"/>
          <w:lang w:eastAsia="hr-HR"/>
        </w:rPr>
        <w:t xml:space="preserve"> infrastruktur</w:t>
      </w:r>
      <w:r w:rsidR="00D3754D">
        <w:rPr>
          <w:rFonts w:eastAsia="Times New Roman" w:cs="Calibri"/>
          <w:color w:val="000000"/>
          <w:lang w:eastAsia="hr-HR"/>
        </w:rPr>
        <w:t>a nije dovoljno razvijena</w:t>
      </w:r>
      <w:r w:rsidR="00302CAC">
        <w:rPr>
          <w:rFonts w:eastAsia="Times New Roman" w:cs="Calibri"/>
          <w:color w:val="000000"/>
          <w:lang w:eastAsia="hr-HR"/>
        </w:rPr>
        <w:t xml:space="preserve"> te </w:t>
      </w:r>
      <w:r w:rsidR="00D3754D">
        <w:rPr>
          <w:rFonts w:eastAsia="Times New Roman" w:cs="Calibri"/>
          <w:color w:val="000000"/>
          <w:lang w:eastAsia="hr-HR"/>
        </w:rPr>
        <w:t xml:space="preserve">je utvrđena </w:t>
      </w:r>
      <w:r w:rsidR="00302CAC">
        <w:rPr>
          <w:rFonts w:eastAsia="Times New Roman" w:cs="Calibri"/>
          <w:color w:val="000000"/>
          <w:lang w:eastAsia="hr-HR"/>
        </w:rPr>
        <w:t>slaba investicijska sposobnost</w:t>
      </w:r>
      <w:r w:rsidR="00ED5CB6">
        <w:rPr>
          <w:rFonts w:eastAsia="Times New Roman" w:cs="Calibri"/>
          <w:color w:val="000000"/>
          <w:lang w:eastAsia="hr-HR"/>
        </w:rPr>
        <w:t xml:space="preserve"> </w:t>
      </w:r>
      <w:r w:rsidR="00302CAC">
        <w:rPr>
          <w:rFonts w:eastAsia="Times New Roman" w:cs="Calibri"/>
          <w:color w:val="000000"/>
          <w:lang w:eastAsia="hr-HR"/>
        </w:rPr>
        <w:t xml:space="preserve">unatoč </w:t>
      </w:r>
      <w:r w:rsidR="00D75CF3">
        <w:rPr>
          <w:rFonts w:eastAsia="Times New Roman" w:cs="Calibri"/>
          <w:color w:val="000000"/>
          <w:lang w:eastAsia="hr-HR"/>
        </w:rPr>
        <w:t>subvencioniranju malog i srednjeg poduzetništva</w:t>
      </w:r>
      <w:r w:rsidR="00D3754D">
        <w:rPr>
          <w:rFonts w:eastAsia="Times New Roman" w:cs="Calibri"/>
          <w:color w:val="000000"/>
          <w:lang w:eastAsia="hr-HR"/>
        </w:rPr>
        <w:t xml:space="preserve">. </w:t>
      </w:r>
      <w:r w:rsidR="00A94ABD" w:rsidRPr="00A94ABD">
        <w:rPr>
          <w:rFonts w:eastAsia="Times New Roman" w:cs="Calibri"/>
          <w:color w:val="000000"/>
          <w:lang w:eastAsia="hr-HR"/>
        </w:rPr>
        <w:t xml:space="preserve">Analizom stanja utvrđen je velik potencijal za razvoj turizma stoga će aktivnosti biti usmjerene na  </w:t>
      </w:r>
      <w:r w:rsidR="00A94ABD" w:rsidRPr="00A94ABD">
        <w:t>razvoj osnovne turističke i popratne infrastrukture, a poticat će se i privatna ulaganja</w:t>
      </w:r>
      <w:r w:rsidR="00A94ABD" w:rsidRPr="00D11CF6">
        <w:t xml:space="preserve">. Svrha mjere „Poticanje razvoja  poduzetništva i turizma“ je </w:t>
      </w:r>
      <w:r w:rsidR="007A0730" w:rsidRPr="00D11CF6">
        <w:t>pridonijeti održivom gospodarskom i</w:t>
      </w:r>
      <w:r w:rsidR="007A0730">
        <w:t xml:space="preserve"> društvenom razvoju te stvoriti poticajno okruženje za razvoj turističkih sadržaja kako bi se otvorile nove mogućnosti za razvoj i napredovanje s ciljem </w:t>
      </w:r>
      <w:r w:rsidR="008C656E">
        <w:t>ostvarenja bržeg</w:t>
      </w:r>
      <w:r w:rsidR="007A0730">
        <w:t xml:space="preserve"> gospodarskog rasta. </w:t>
      </w:r>
    </w:p>
    <w:p w14:paraId="67F88474" w14:textId="2FAF89FE" w:rsidR="008B4783" w:rsidRDefault="00082057" w:rsidP="007A0730">
      <w:pPr>
        <w:jc w:val="both"/>
        <w:rPr>
          <w:rFonts w:eastAsia="Times New Roman" w:cs="Calibri"/>
          <w:color w:val="000000"/>
          <w:lang w:eastAsia="hr-HR"/>
        </w:rPr>
      </w:pPr>
      <w:r>
        <w:t xml:space="preserve">Javne usluge </w:t>
      </w:r>
      <w:r w:rsidR="00651E0D">
        <w:t>još uvijek nisu na razini koje zadovoljavaju suvremene potrebe građana,</w:t>
      </w:r>
      <w:r w:rsidR="008C656E">
        <w:t xml:space="preserve"> te postoji prostor za unaprjeđenje učinkovitosti javne uprave</w:t>
      </w:r>
      <w:r>
        <w:t xml:space="preserve">. </w:t>
      </w:r>
      <w:r w:rsidR="009F5950">
        <w:t xml:space="preserve">Kako bi se svim građanima osigurao jednak pristup javnim uslugama te omogućilo kvalitetno i cjelovito funkcioniranje društva </w:t>
      </w:r>
      <w:r w:rsidR="008C656E">
        <w:t xml:space="preserve">nastoji se odgovoriti na ključne društvene i razvojne izazove, a građanima osigurati kvalitetne i transparentne usluge. </w:t>
      </w:r>
    </w:p>
    <w:p w14:paraId="00CE1D2D" w14:textId="05DAAF21" w:rsidR="007A0730" w:rsidRDefault="008C656E" w:rsidP="007A0730">
      <w:pPr>
        <w:jc w:val="both"/>
        <w:rPr>
          <w:rFonts w:eastAsia="Times New Roman" w:cs="Calibri"/>
          <w:color w:val="000000"/>
          <w:lang w:eastAsia="hr-HR"/>
        </w:rPr>
      </w:pPr>
      <w:r>
        <w:rPr>
          <w:rFonts w:eastAsia="Times New Roman" w:cs="Calibri"/>
          <w:color w:val="000000"/>
          <w:lang w:eastAsia="hr-HR"/>
        </w:rPr>
        <w:t>Dodatan razvoj</w:t>
      </w:r>
      <w:r w:rsidR="00FB46C0">
        <w:rPr>
          <w:rFonts w:eastAsia="Times New Roman" w:cs="Calibri"/>
          <w:color w:val="000000"/>
          <w:lang w:eastAsia="hr-HR"/>
        </w:rPr>
        <w:t>n</w:t>
      </w:r>
      <w:r>
        <w:rPr>
          <w:rFonts w:eastAsia="Times New Roman" w:cs="Calibri"/>
          <w:color w:val="000000"/>
          <w:lang w:eastAsia="hr-HR"/>
        </w:rPr>
        <w:t xml:space="preserve">i problem </w:t>
      </w:r>
      <w:r w:rsidR="00A24835">
        <w:rPr>
          <w:rFonts w:eastAsia="Times New Roman" w:cs="Calibri"/>
          <w:color w:val="000000"/>
          <w:lang w:eastAsia="hr-HR"/>
        </w:rPr>
        <w:t>predstavlja niska gustoća naseljenosti te prirodni pad ukupnog broja stanovnika odnosno depopulacija stanovništva koj</w:t>
      </w:r>
      <w:r w:rsidR="00FB46C0">
        <w:rPr>
          <w:rFonts w:eastAsia="Times New Roman" w:cs="Calibri"/>
          <w:color w:val="000000"/>
          <w:lang w:eastAsia="hr-HR"/>
        </w:rPr>
        <w:t>a</w:t>
      </w:r>
      <w:r w:rsidR="00A24835">
        <w:rPr>
          <w:rFonts w:eastAsia="Times New Roman" w:cs="Calibri"/>
          <w:color w:val="000000"/>
          <w:lang w:eastAsia="hr-HR"/>
        </w:rPr>
        <w:t xml:space="preserve"> je karakteristič</w:t>
      </w:r>
      <w:r w:rsidR="00FB46C0">
        <w:rPr>
          <w:rFonts w:eastAsia="Times New Roman" w:cs="Calibri"/>
          <w:color w:val="000000"/>
          <w:lang w:eastAsia="hr-HR"/>
        </w:rPr>
        <w:t>na</w:t>
      </w:r>
      <w:r w:rsidR="00A24835">
        <w:rPr>
          <w:rFonts w:eastAsia="Times New Roman" w:cs="Calibri"/>
          <w:color w:val="000000"/>
          <w:lang w:eastAsia="hr-HR"/>
        </w:rPr>
        <w:t xml:space="preserve"> </w:t>
      </w:r>
      <w:r w:rsidR="008E6846">
        <w:rPr>
          <w:rFonts w:eastAsia="Times New Roman" w:cs="Calibri"/>
          <w:color w:val="000000"/>
          <w:lang w:eastAsia="hr-HR"/>
        </w:rPr>
        <w:t>za ruralna pogranična područja</w:t>
      </w:r>
      <w:r w:rsidR="00A24835">
        <w:rPr>
          <w:rFonts w:eastAsia="Times New Roman" w:cs="Calibri"/>
          <w:color w:val="000000"/>
          <w:lang w:eastAsia="hr-HR"/>
        </w:rPr>
        <w:t xml:space="preserve">. </w:t>
      </w:r>
      <w:r>
        <w:rPr>
          <w:rFonts w:eastAsia="Times New Roman" w:cs="Calibri"/>
          <w:color w:val="000000"/>
          <w:lang w:eastAsia="hr-HR"/>
        </w:rPr>
        <w:t xml:space="preserve">Mjerom sprječavanja iseljavanja mladih i obitelji planira se stvoriti poticajno okruženje i atraktivni uvjeti za život mladih i obitelji s djecom kako bi se zaustavio taj negativan trend te osigurala dugoročna održivost svih područja Općine. </w:t>
      </w:r>
    </w:p>
    <w:p w14:paraId="02DAA177" w14:textId="642280FE" w:rsidR="00F3723C" w:rsidRDefault="00F3723C" w:rsidP="007A0730">
      <w:pPr>
        <w:jc w:val="both"/>
        <w:rPr>
          <w:rFonts w:eastAsia="Times New Roman" w:cs="Calibri"/>
          <w:color w:val="000000"/>
          <w:lang w:eastAsia="hr-HR"/>
        </w:rPr>
      </w:pPr>
      <w:r w:rsidRPr="00F3723C">
        <w:rPr>
          <w:rFonts w:eastAsia="Times New Roman" w:cs="Calibri"/>
          <w:color w:val="000000"/>
          <w:lang w:eastAsia="hr-HR"/>
        </w:rPr>
        <w:t>Mjerom poticanja razvoja kulture, kulturnih sadržaja i infrastrukture planira se zaštita i obnova objekata pokretne i nepokretne kulturne baštine koji imaju važan kulturni, turistički i gospodarski značaj. Svrha mjere je stvoriti bolje uvjete za razvoj kulturnog života i očuvanje kulturne baštine. Budući da su svi komplementarni razvojni smjerovi Općine Bednja usko povezani, ulaganja u infrastrukturu za kulturni razvoj zajednice, promocija različitih društvenih aktivnosti te snažnije uključenje stanovništva u društveni život podržat će rad tradicijskih obrta, njegovanje kulturne baštine i rad udruga.</w:t>
      </w:r>
    </w:p>
    <w:p w14:paraId="1215AAD4" w14:textId="634008FA" w:rsidR="000C6D64" w:rsidRDefault="000C6D64" w:rsidP="00CF290B">
      <w:pPr>
        <w:pStyle w:val="Naslov2"/>
        <w:numPr>
          <w:ilvl w:val="1"/>
          <w:numId w:val="32"/>
        </w:numPr>
      </w:pPr>
      <w:bookmarkStart w:id="105" w:name="_Toc212534902"/>
      <w:bookmarkEnd w:id="104"/>
      <w:r w:rsidRPr="00CF290B">
        <w:lastRenderedPageBreak/>
        <w:t xml:space="preserve">Prioritet </w:t>
      </w:r>
      <w:r w:rsidR="00DB291C">
        <w:t xml:space="preserve">3. </w:t>
      </w:r>
      <w:r w:rsidR="00307834" w:rsidRPr="00307834">
        <w:t>ZDRAVA (AKTIVNA I UKLJUČIVA) ŽUPANIJA</w:t>
      </w:r>
      <w:bookmarkEnd w:id="105"/>
    </w:p>
    <w:p w14:paraId="4FD4CAB1" w14:textId="77777777" w:rsidR="003356C3" w:rsidRPr="003356C3" w:rsidRDefault="003356C3" w:rsidP="003356C3"/>
    <w:tbl>
      <w:tblPr>
        <w:tblStyle w:val="Reetkatablice"/>
        <w:tblW w:w="0" w:type="auto"/>
        <w:jc w:val="center"/>
        <w:tblLook w:val="04A0" w:firstRow="1" w:lastRow="0" w:firstColumn="1" w:lastColumn="0" w:noHBand="0" w:noVBand="1"/>
      </w:tblPr>
      <w:tblGrid>
        <w:gridCol w:w="9040"/>
      </w:tblGrid>
      <w:tr w:rsidR="000C6D64" w:rsidRPr="00174EDF" w14:paraId="3E21B8FF" w14:textId="77777777" w:rsidTr="003356C3">
        <w:trPr>
          <w:jc w:val="center"/>
        </w:trPr>
        <w:tc>
          <w:tcPr>
            <w:tcW w:w="9040" w:type="dxa"/>
            <w:tcBorders>
              <w:top w:val="single" w:sz="12" w:space="0" w:color="auto"/>
              <w:left w:val="single" w:sz="12" w:space="0" w:color="auto"/>
              <w:right w:val="single" w:sz="12" w:space="0" w:color="auto"/>
            </w:tcBorders>
            <w:shd w:val="clear" w:color="auto" w:fill="548235"/>
          </w:tcPr>
          <w:p w14:paraId="0676A98D" w14:textId="4BAA8B0A" w:rsidR="000C6D64" w:rsidRPr="003356C3" w:rsidRDefault="000C6D64" w:rsidP="00413683">
            <w:pPr>
              <w:spacing w:after="120"/>
              <w:rPr>
                <w:b/>
                <w:bCs/>
                <w:color w:val="FFFFFF" w:themeColor="background1"/>
                <w:u w:val="single"/>
              </w:rPr>
            </w:pPr>
            <w:r w:rsidRPr="003356C3">
              <w:rPr>
                <w:b/>
                <w:bCs/>
                <w:color w:val="FFFFFF" w:themeColor="background1"/>
                <w:u w:val="single"/>
              </w:rPr>
              <w:t>Prioritet</w:t>
            </w:r>
            <w:r w:rsidR="00CF290B" w:rsidRPr="003356C3">
              <w:rPr>
                <w:b/>
                <w:bCs/>
                <w:color w:val="FFFFFF" w:themeColor="background1"/>
                <w:u w:val="single"/>
              </w:rPr>
              <w:t xml:space="preserve"> 3.</w:t>
            </w:r>
          </w:p>
          <w:p w14:paraId="11532792" w14:textId="680C9995" w:rsidR="000C6D64" w:rsidRPr="00174EDF" w:rsidRDefault="00F3723C" w:rsidP="00413683">
            <w:pPr>
              <w:spacing w:after="120"/>
              <w:rPr>
                <w:b/>
                <w:bCs/>
                <w:color w:val="FFFFFF" w:themeColor="background1"/>
                <w:sz w:val="24"/>
                <w:szCs w:val="24"/>
              </w:rPr>
            </w:pPr>
            <w:r w:rsidRPr="00F3723C">
              <w:rPr>
                <w:b/>
                <w:bCs/>
                <w:color w:val="FFFFFF" w:themeColor="background1"/>
              </w:rPr>
              <w:t>ZDRAVA (AKTIVNA I UKLJUČIVA) ŽUPANIJA</w:t>
            </w:r>
          </w:p>
        </w:tc>
      </w:tr>
      <w:tr w:rsidR="000C6D64" w14:paraId="40367559" w14:textId="77777777" w:rsidTr="003356C3">
        <w:trPr>
          <w:trHeight w:val="1020"/>
          <w:jc w:val="center"/>
        </w:trPr>
        <w:tc>
          <w:tcPr>
            <w:tcW w:w="9040" w:type="dxa"/>
            <w:tcBorders>
              <w:left w:val="single" w:sz="12" w:space="0" w:color="auto"/>
              <w:bottom w:val="single" w:sz="12" w:space="0" w:color="auto"/>
              <w:right w:val="single" w:sz="12" w:space="0" w:color="auto"/>
            </w:tcBorders>
          </w:tcPr>
          <w:p w14:paraId="0995335B" w14:textId="0ADCD041" w:rsidR="003356C3" w:rsidRDefault="000C6D64" w:rsidP="003356C3">
            <w:pPr>
              <w:pStyle w:val="Odlomakpopisa"/>
              <w:numPr>
                <w:ilvl w:val="0"/>
                <w:numId w:val="35"/>
              </w:numPr>
              <w:spacing w:after="120"/>
            </w:pPr>
            <w:r w:rsidRPr="003356C3">
              <w:t xml:space="preserve">Mjera </w:t>
            </w:r>
            <w:r w:rsidR="00CF290B" w:rsidRPr="003356C3">
              <w:t xml:space="preserve">3.1. </w:t>
            </w:r>
            <w:r w:rsidRPr="003356C3">
              <w:t xml:space="preserve">- </w:t>
            </w:r>
            <w:r w:rsidR="00EA72C4" w:rsidRPr="00EA72C4">
              <w:t>Zaustavljanje iseljavanja mladih i obitelji</w:t>
            </w:r>
          </w:p>
          <w:p w14:paraId="4A1EA9FE" w14:textId="14193EBA" w:rsidR="003356C3" w:rsidRDefault="000C6D64" w:rsidP="003356C3">
            <w:pPr>
              <w:pStyle w:val="Odlomakpopisa"/>
              <w:numPr>
                <w:ilvl w:val="0"/>
                <w:numId w:val="35"/>
              </w:numPr>
              <w:spacing w:after="120"/>
            </w:pPr>
            <w:r w:rsidRPr="003356C3">
              <w:t xml:space="preserve">Mjera </w:t>
            </w:r>
            <w:r w:rsidR="00CF290B" w:rsidRPr="003356C3">
              <w:t xml:space="preserve">3.2. </w:t>
            </w:r>
            <w:r w:rsidRPr="003356C3">
              <w:t xml:space="preserve">- </w:t>
            </w:r>
            <w:r w:rsidR="00722F6E" w:rsidRPr="003356C3">
              <w:t>Razvoj i jačanje sveobuhvatne socijalne skrbi u zajednici</w:t>
            </w:r>
          </w:p>
          <w:p w14:paraId="527492F7" w14:textId="379CC408" w:rsidR="003356C3" w:rsidRDefault="000C6D64" w:rsidP="003356C3">
            <w:pPr>
              <w:pStyle w:val="Odlomakpopisa"/>
              <w:numPr>
                <w:ilvl w:val="0"/>
                <w:numId w:val="35"/>
              </w:numPr>
              <w:spacing w:after="120"/>
            </w:pPr>
            <w:r w:rsidRPr="003356C3">
              <w:t xml:space="preserve">Mjera </w:t>
            </w:r>
            <w:r w:rsidR="00CF290B" w:rsidRPr="003356C3">
              <w:t xml:space="preserve">3.3. </w:t>
            </w:r>
            <w:r w:rsidRPr="003356C3">
              <w:t xml:space="preserve">- </w:t>
            </w:r>
            <w:r w:rsidR="00722F6E" w:rsidRPr="003356C3">
              <w:t>Promocija zdravlja i unaprjeđenje dostupnosti zdravstvenih usluga</w:t>
            </w:r>
          </w:p>
          <w:p w14:paraId="3FC6945C" w14:textId="1BED446A" w:rsidR="00722F6E" w:rsidRDefault="00722F6E" w:rsidP="003356C3">
            <w:pPr>
              <w:pStyle w:val="Odlomakpopisa"/>
              <w:numPr>
                <w:ilvl w:val="0"/>
                <w:numId w:val="35"/>
              </w:numPr>
              <w:spacing w:after="120"/>
            </w:pPr>
            <w:r w:rsidRPr="003356C3">
              <w:t>Mjera</w:t>
            </w:r>
            <w:r w:rsidR="00CF290B" w:rsidRPr="003356C3">
              <w:t xml:space="preserve"> 3.</w:t>
            </w:r>
            <w:r w:rsidR="00F3723C">
              <w:t>4</w:t>
            </w:r>
            <w:r w:rsidR="00CF290B" w:rsidRPr="003356C3">
              <w:t xml:space="preserve">. - </w:t>
            </w:r>
            <w:r w:rsidRPr="003356C3">
              <w:t>Unaprjeđenje sportske infrastrukture te poticanje sportsko rekreacijskih sadržaja</w:t>
            </w:r>
            <w:r>
              <w:t xml:space="preserve"> </w:t>
            </w:r>
          </w:p>
        </w:tc>
      </w:tr>
    </w:tbl>
    <w:p w14:paraId="7D4956FD" w14:textId="06346857" w:rsidR="000C6D64" w:rsidRDefault="000C6D64" w:rsidP="007A0730">
      <w:pPr>
        <w:jc w:val="both"/>
        <w:rPr>
          <w:rFonts w:eastAsia="Times New Roman" w:cs="Calibri"/>
          <w:color w:val="000000"/>
          <w:lang w:eastAsia="hr-HR"/>
        </w:rPr>
      </w:pPr>
    </w:p>
    <w:p w14:paraId="23937A8E" w14:textId="4AFF4DB3" w:rsidR="00722F6E" w:rsidRDefault="00651E0D" w:rsidP="00B062DA">
      <w:pPr>
        <w:spacing w:before="120" w:after="0"/>
        <w:jc w:val="both"/>
        <w:rPr>
          <w:bCs/>
        </w:rPr>
      </w:pPr>
      <w:r w:rsidRPr="00C62B2D">
        <w:rPr>
          <w:bCs/>
        </w:rPr>
        <w:t xml:space="preserve">Iako je </w:t>
      </w:r>
      <w:r w:rsidR="00F119AE" w:rsidRPr="00C62B2D">
        <w:rPr>
          <w:bCs/>
        </w:rPr>
        <w:t>sustav</w:t>
      </w:r>
      <w:r w:rsidRPr="00C62B2D">
        <w:rPr>
          <w:bCs/>
        </w:rPr>
        <w:t xml:space="preserve"> odgoja i obrazovanja na području Općine Bednja </w:t>
      </w:r>
      <w:r w:rsidR="00F119AE" w:rsidRPr="00C62B2D">
        <w:rPr>
          <w:bCs/>
        </w:rPr>
        <w:t>jednakomjerno razvijen,</w:t>
      </w:r>
      <w:r w:rsidRPr="00C62B2D">
        <w:rPr>
          <w:bCs/>
        </w:rPr>
        <w:t xml:space="preserve"> postoji potreba za daljnji</w:t>
      </w:r>
      <w:r w:rsidR="0084615D" w:rsidRPr="00C62B2D">
        <w:rPr>
          <w:bCs/>
        </w:rPr>
        <w:t>m</w:t>
      </w:r>
      <w:r w:rsidRPr="00C62B2D">
        <w:rPr>
          <w:bCs/>
        </w:rPr>
        <w:t xml:space="preserve"> razvoje</w:t>
      </w:r>
      <w:r w:rsidR="0084615D" w:rsidRPr="00C62B2D">
        <w:rPr>
          <w:bCs/>
        </w:rPr>
        <w:t>m</w:t>
      </w:r>
      <w:r w:rsidRPr="00C62B2D">
        <w:rPr>
          <w:bCs/>
        </w:rPr>
        <w:t xml:space="preserve"> </w:t>
      </w:r>
      <w:r w:rsidR="008515B7" w:rsidRPr="00C62B2D">
        <w:rPr>
          <w:bCs/>
        </w:rPr>
        <w:t>odgojno-obrazovne infrastrukture, jačanje</w:t>
      </w:r>
      <w:r w:rsidR="00BF7AC3">
        <w:rPr>
          <w:bCs/>
        </w:rPr>
        <w:t>m</w:t>
      </w:r>
      <w:r w:rsidR="008515B7" w:rsidRPr="00C62B2D">
        <w:rPr>
          <w:bCs/>
        </w:rPr>
        <w:t xml:space="preserve"> kadrova u obrazovnom sektoru, </w:t>
      </w:r>
      <w:r w:rsidR="00BF7AC3">
        <w:rPr>
          <w:bCs/>
        </w:rPr>
        <w:t xml:space="preserve">te </w:t>
      </w:r>
      <w:r w:rsidR="008515B7" w:rsidRPr="00C62B2D">
        <w:rPr>
          <w:bCs/>
        </w:rPr>
        <w:t>uvođenje</w:t>
      </w:r>
      <w:r w:rsidR="00BF7AC3">
        <w:rPr>
          <w:bCs/>
        </w:rPr>
        <w:t>m</w:t>
      </w:r>
      <w:r w:rsidR="008515B7" w:rsidRPr="00C62B2D">
        <w:rPr>
          <w:bCs/>
        </w:rPr>
        <w:t xml:space="preserve"> novih tehnologija u program učenja</w:t>
      </w:r>
      <w:r w:rsidR="00BF7AC3">
        <w:rPr>
          <w:bCs/>
        </w:rPr>
        <w:t xml:space="preserve">. Također, izražena je potreba za sustavnom podrškom </w:t>
      </w:r>
      <w:r w:rsidR="008515B7" w:rsidRPr="00C62B2D">
        <w:rPr>
          <w:bCs/>
        </w:rPr>
        <w:t xml:space="preserve"> nadarenim učenicima</w:t>
      </w:r>
      <w:r w:rsidR="00BF7AC3">
        <w:rPr>
          <w:bCs/>
        </w:rPr>
        <w:t xml:space="preserve"> putem uspostave</w:t>
      </w:r>
      <w:r w:rsidR="0084615D" w:rsidRPr="00C62B2D">
        <w:rPr>
          <w:bCs/>
        </w:rPr>
        <w:t xml:space="preserve"> </w:t>
      </w:r>
      <w:r w:rsidR="00BF7AC3">
        <w:rPr>
          <w:bCs/>
        </w:rPr>
        <w:t>Regionalnog</w:t>
      </w:r>
      <w:r w:rsidR="0084615D" w:rsidRPr="00C62B2D">
        <w:t xml:space="preserve"> znanstven</w:t>
      </w:r>
      <w:r w:rsidR="00BF7AC3">
        <w:t>og</w:t>
      </w:r>
      <w:r w:rsidR="0084615D" w:rsidRPr="00C62B2D">
        <w:t xml:space="preserve"> cent</w:t>
      </w:r>
      <w:r w:rsidR="00BF7AC3">
        <w:t>ra</w:t>
      </w:r>
      <w:r w:rsidR="0084615D" w:rsidRPr="00C62B2D">
        <w:t xml:space="preserve"> za osnovnoškolski odgoj i obrazovanje i prenošenje STEM znanja i vještina kojim će se pridonijeti</w:t>
      </w:r>
      <w:r w:rsidR="0084615D" w:rsidRPr="00C62B2D">
        <w:rPr>
          <w:bCs/>
        </w:rPr>
        <w:t xml:space="preserve"> </w:t>
      </w:r>
      <w:r w:rsidRPr="00C62B2D">
        <w:rPr>
          <w:bCs/>
        </w:rPr>
        <w:t>poveća</w:t>
      </w:r>
      <w:r w:rsidR="0084615D" w:rsidRPr="00C62B2D">
        <w:rPr>
          <w:bCs/>
        </w:rPr>
        <w:t>nju</w:t>
      </w:r>
      <w:r w:rsidRPr="00C62B2D">
        <w:rPr>
          <w:bCs/>
        </w:rPr>
        <w:t xml:space="preserve"> zainteresiranost</w:t>
      </w:r>
      <w:r w:rsidR="0084615D" w:rsidRPr="00C62B2D">
        <w:rPr>
          <w:bCs/>
        </w:rPr>
        <w:t xml:space="preserve">i </w:t>
      </w:r>
      <w:r w:rsidRPr="00C62B2D">
        <w:rPr>
          <w:bCs/>
        </w:rPr>
        <w:t>za obrazovanjem</w:t>
      </w:r>
      <w:r w:rsidR="0084615D" w:rsidRPr="00C62B2D">
        <w:rPr>
          <w:bCs/>
        </w:rPr>
        <w:t xml:space="preserve">. Svrha mjere „Unaprjeđenje dostupnosti i stvaranje poticajnog okruženja u odgojno obrazovnom procesu“ je stvoriti poticajno okruženje za razvoj kompetencija </w:t>
      </w:r>
      <w:r w:rsidR="00F119AE" w:rsidRPr="00C62B2D">
        <w:rPr>
          <w:bCs/>
        </w:rPr>
        <w:t>sukladno potrebama</w:t>
      </w:r>
      <w:r w:rsidR="0084615D" w:rsidRPr="00C62B2D">
        <w:rPr>
          <w:bCs/>
        </w:rPr>
        <w:t xml:space="preserve"> tržišt</w:t>
      </w:r>
      <w:r w:rsidR="00F119AE" w:rsidRPr="00C62B2D">
        <w:rPr>
          <w:bCs/>
        </w:rPr>
        <w:t xml:space="preserve">a </w:t>
      </w:r>
      <w:r w:rsidR="0084615D" w:rsidRPr="00C62B2D">
        <w:rPr>
          <w:bCs/>
        </w:rPr>
        <w:t xml:space="preserve">rada kako bi se postigla veća konkurentnost i trajna </w:t>
      </w:r>
      <w:proofErr w:type="spellStart"/>
      <w:r w:rsidR="0084615D" w:rsidRPr="00C62B2D">
        <w:rPr>
          <w:bCs/>
        </w:rPr>
        <w:t>zapošljivost</w:t>
      </w:r>
      <w:proofErr w:type="spellEnd"/>
      <w:r w:rsidR="0084615D" w:rsidRPr="00C62B2D">
        <w:rPr>
          <w:bCs/>
        </w:rPr>
        <w:t xml:space="preserve">. </w:t>
      </w:r>
    </w:p>
    <w:p w14:paraId="3F54B800" w14:textId="77777777" w:rsidR="005F4781" w:rsidRPr="00C62B2D" w:rsidRDefault="005F4781" w:rsidP="00B062DA">
      <w:pPr>
        <w:spacing w:before="120" w:after="0"/>
        <w:jc w:val="both"/>
        <w:rPr>
          <w:rFonts w:eastAsia="Times New Roman" w:cs="Calibri"/>
          <w:color w:val="000000"/>
          <w:lang w:eastAsia="hr-HR"/>
        </w:rPr>
      </w:pPr>
    </w:p>
    <w:p w14:paraId="4593DFC8" w14:textId="4585F052" w:rsidR="00917CC7" w:rsidRDefault="00BF7AC3" w:rsidP="00B062DA">
      <w:pPr>
        <w:spacing w:after="0"/>
        <w:jc w:val="both"/>
      </w:pPr>
      <w:r>
        <w:rPr>
          <w:bCs/>
        </w:rPr>
        <w:t>Na području Općine, p</w:t>
      </w:r>
      <w:r w:rsidR="004F523D" w:rsidRPr="00C62B2D">
        <w:rPr>
          <w:bCs/>
        </w:rPr>
        <w:t xml:space="preserve">ojedini </w:t>
      </w:r>
      <w:r w:rsidR="005F4781">
        <w:rPr>
          <w:bCs/>
        </w:rPr>
        <w:t xml:space="preserve">su </w:t>
      </w:r>
      <w:r w:rsidR="004F523D" w:rsidRPr="00C62B2D">
        <w:rPr>
          <w:bCs/>
        </w:rPr>
        <w:t>prostori zdravstvenih ustanova neadekvatni s dotrajalom opremom</w:t>
      </w:r>
      <w:r w:rsidR="005F4781">
        <w:rPr>
          <w:bCs/>
        </w:rPr>
        <w:t xml:space="preserve">. </w:t>
      </w:r>
      <w:r w:rsidR="004F523D" w:rsidRPr="00C62B2D">
        <w:rPr>
          <w:bCs/>
        </w:rPr>
        <w:t>Prisutna je i nedovoljna zastupljenost i promocija preventivnih zdravstvenih programa</w:t>
      </w:r>
      <w:r w:rsidR="005F4781">
        <w:rPr>
          <w:bCs/>
        </w:rPr>
        <w:t xml:space="preserve"> stoga će se mjerom</w:t>
      </w:r>
      <w:r w:rsidR="00917CC7" w:rsidRPr="00C62B2D">
        <w:rPr>
          <w:bCs/>
        </w:rPr>
        <w:t xml:space="preserve"> </w:t>
      </w:r>
      <w:r w:rsidR="005F4781">
        <w:rPr>
          <w:bCs/>
        </w:rPr>
        <w:t>p</w:t>
      </w:r>
      <w:r w:rsidR="00917CC7" w:rsidRPr="00C62B2D">
        <w:rPr>
          <w:bCs/>
        </w:rPr>
        <w:t>romocij</w:t>
      </w:r>
      <w:r w:rsidR="005F4781">
        <w:rPr>
          <w:bCs/>
        </w:rPr>
        <w:t>e</w:t>
      </w:r>
      <w:r w:rsidR="00917CC7" w:rsidRPr="00C62B2D">
        <w:rPr>
          <w:bCs/>
        </w:rPr>
        <w:t xml:space="preserve"> zdravlja i unaprj</w:t>
      </w:r>
      <w:r w:rsidR="00F64F4C" w:rsidRPr="00C62B2D">
        <w:rPr>
          <w:bCs/>
        </w:rPr>
        <w:t>eđenje dostupnosti zdravstvenih usluga</w:t>
      </w:r>
      <w:r w:rsidR="005F4781">
        <w:rPr>
          <w:bCs/>
        </w:rPr>
        <w:t xml:space="preserve"> </w:t>
      </w:r>
      <w:r w:rsidR="00095FF0" w:rsidRPr="00C62B2D">
        <w:rPr>
          <w:bCs/>
        </w:rPr>
        <w:t>nastoj</w:t>
      </w:r>
      <w:r w:rsidR="005F4781">
        <w:rPr>
          <w:bCs/>
        </w:rPr>
        <w:t>ati</w:t>
      </w:r>
      <w:r w:rsidR="00095FF0" w:rsidRPr="00C62B2D">
        <w:rPr>
          <w:bCs/>
        </w:rPr>
        <w:t xml:space="preserve"> </w:t>
      </w:r>
      <w:r w:rsidR="00095FF0" w:rsidRPr="00C62B2D">
        <w:t xml:space="preserve">skrenuti </w:t>
      </w:r>
      <w:r w:rsidR="005F4781">
        <w:t>pozornost javnosti na usvajanje</w:t>
      </w:r>
      <w:r w:rsidR="00095FF0" w:rsidRPr="00C62B2D">
        <w:t xml:space="preserve"> zdravih životnih navika te u konačnici na smanjenje pojave kroničnih bolesti i </w:t>
      </w:r>
      <w:r w:rsidR="005F4781">
        <w:t xml:space="preserve">smanjenje stope </w:t>
      </w:r>
      <w:r w:rsidR="00095FF0" w:rsidRPr="00C62B2D">
        <w:t xml:space="preserve">smrtnosti stanovništva. </w:t>
      </w:r>
    </w:p>
    <w:p w14:paraId="3E61447E" w14:textId="348D7349" w:rsidR="005F4781" w:rsidRDefault="005F4781" w:rsidP="00B062DA">
      <w:pPr>
        <w:spacing w:after="0"/>
        <w:jc w:val="both"/>
      </w:pPr>
    </w:p>
    <w:p w14:paraId="1D5F4DAF" w14:textId="6FBB21EC" w:rsidR="005F4781" w:rsidRDefault="005F4781" w:rsidP="008A261D">
      <w:pPr>
        <w:spacing w:after="0"/>
        <w:jc w:val="both"/>
        <w:rPr>
          <w:rFonts w:ascii="Calibri" w:hAnsi="Calibri"/>
          <w:bCs/>
        </w:rPr>
      </w:pPr>
      <w:r w:rsidRPr="005F4781">
        <w:rPr>
          <w:bCs/>
        </w:rPr>
        <w:t xml:space="preserve">Identificiranjem najranjivijih socijalnih skupina i razine njihove isključenosti iz društva, prepoznata je potreba za </w:t>
      </w:r>
      <w:r w:rsidRPr="005F4781">
        <w:rPr>
          <w:rStyle w:val="markedcontent"/>
          <w:rFonts w:cstheme="minorHAnsi"/>
        </w:rPr>
        <w:t>poboljšanjem kvalitete programa koji se odnose na osobe kojima prijeti socijalna isključenost, čime će se nastojati podići</w:t>
      </w:r>
      <w:r w:rsidRPr="00C62B2D">
        <w:rPr>
          <w:rStyle w:val="markedcontent"/>
          <w:rFonts w:cstheme="minorHAnsi"/>
        </w:rPr>
        <w:t xml:space="preserve"> razumijevanje i solidarnost svih članova zajednice prema problemima i životnim okolnostima socijalno osjetljivim skupina društva.</w:t>
      </w:r>
    </w:p>
    <w:p w14:paraId="7911589C" w14:textId="77777777" w:rsidR="008A261D" w:rsidRPr="008A261D" w:rsidRDefault="008A261D" w:rsidP="008A261D">
      <w:pPr>
        <w:spacing w:after="0"/>
        <w:jc w:val="both"/>
        <w:rPr>
          <w:rStyle w:val="markedcontent"/>
          <w:rFonts w:ascii="Calibri" w:hAnsi="Calibri"/>
          <w:bCs/>
        </w:rPr>
      </w:pPr>
    </w:p>
    <w:p w14:paraId="2BB4D0A2" w14:textId="347FC786" w:rsidR="00D24861" w:rsidRDefault="008A261D" w:rsidP="00B062DA">
      <w:pPr>
        <w:jc w:val="both"/>
      </w:pPr>
      <w:r>
        <w:rPr>
          <w:rStyle w:val="markedcontent"/>
          <w:rFonts w:cstheme="minorHAnsi"/>
        </w:rPr>
        <w:t>Budući da p</w:t>
      </w:r>
      <w:r w:rsidR="00D24861" w:rsidRPr="00C62B2D">
        <w:rPr>
          <w:rStyle w:val="markedcontent"/>
          <w:rFonts w:cstheme="minorHAnsi"/>
        </w:rPr>
        <w:t>odručje Općin</w:t>
      </w:r>
      <w:r w:rsidR="004F523D" w:rsidRPr="00C62B2D">
        <w:rPr>
          <w:rStyle w:val="markedcontent"/>
          <w:rFonts w:cstheme="minorHAnsi"/>
        </w:rPr>
        <w:t>e</w:t>
      </w:r>
      <w:r w:rsidR="00D24861" w:rsidRPr="00C62B2D">
        <w:rPr>
          <w:rStyle w:val="markedcontent"/>
          <w:rFonts w:cstheme="minorHAnsi"/>
        </w:rPr>
        <w:t xml:space="preserve"> Bednj</w:t>
      </w:r>
      <w:r>
        <w:rPr>
          <w:rStyle w:val="markedcontent"/>
          <w:rFonts w:cstheme="minorHAnsi"/>
        </w:rPr>
        <w:t>a</w:t>
      </w:r>
      <w:r w:rsidR="00D24861" w:rsidRPr="00C62B2D">
        <w:rPr>
          <w:rStyle w:val="markedcontent"/>
          <w:rFonts w:cstheme="minorHAnsi"/>
        </w:rPr>
        <w:t xml:space="preserve"> karakterizira nedostatak ili neodgovarajuće stanje i opremljenost sportsko-rekreacijskih objekata </w:t>
      </w:r>
      <w:r w:rsidR="004F523D" w:rsidRPr="00C62B2D">
        <w:t>cilj</w:t>
      </w:r>
      <w:r w:rsidR="000776F4">
        <w:t xml:space="preserve"> </w:t>
      </w:r>
      <w:r>
        <w:t xml:space="preserve">je </w:t>
      </w:r>
      <w:r w:rsidR="004F523D" w:rsidRPr="00C62B2D">
        <w:t>osigurati sportsku infrastrukturu radi poticanja na rekreaciju i unaprjeđenje zdravlja svih mještana, djece i mladih kao i</w:t>
      </w:r>
      <w:r>
        <w:t xml:space="preserve"> kontinuirano</w:t>
      </w:r>
      <w:r w:rsidR="004F523D" w:rsidRPr="00C62B2D">
        <w:t xml:space="preserve"> poticati postignuća u sportu. </w:t>
      </w:r>
    </w:p>
    <w:p w14:paraId="206552A8" w14:textId="77777777" w:rsidR="0011563B" w:rsidRDefault="0011563B" w:rsidP="00B062DA">
      <w:pPr>
        <w:jc w:val="both"/>
      </w:pPr>
    </w:p>
    <w:p w14:paraId="3E6101DB" w14:textId="77777777" w:rsidR="00893A7F" w:rsidRDefault="00893A7F" w:rsidP="00B062DA">
      <w:pPr>
        <w:jc w:val="both"/>
      </w:pPr>
    </w:p>
    <w:p w14:paraId="5013325D" w14:textId="77777777" w:rsidR="002A77EB" w:rsidRDefault="002A77EB" w:rsidP="00B062DA">
      <w:pPr>
        <w:jc w:val="both"/>
      </w:pPr>
    </w:p>
    <w:p w14:paraId="59A0502B" w14:textId="77777777" w:rsidR="002A77EB" w:rsidRDefault="002A77EB" w:rsidP="00B062DA">
      <w:pPr>
        <w:jc w:val="both"/>
      </w:pPr>
    </w:p>
    <w:p w14:paraId="17DF6F88" w14:textId="77777777" w:rsidR="00893A7F" w:rsidRDefault="00893A7F" w:rsidP="00B062DA">
      <w:pPr>
        <w:jc w:val="both"/>
      </w:pPr>
    </w:p>
    <w:p w14:paraId="5D342E52" w14:textId="77777777" w:rsidR="00893A7F" w:rsidRDefault="00893A7F" w:rsidP="00B062DA">
      <w:pPr>
        <w:jc w:val="both"/>
      </w:pPr>
    </w:p>
    <w:p w14:paraId="3C6A847E" w14:textId="5880B0C9" w:rsidR="007D6F76" w:rsidRPr="00394B26" w:rsidRDefault="00356FBF" w:rsidP="007D6F76">
      <w:pPr>
        <w:pStyle w:val="Naslov1"/>
        <w:numPr>
          <w:ilvl w:val="0"/>
          <w:numId w:val="32"/>
        </w:numPr>
      </w:pPr>
      <w:bookmarkStart w:id="106" w:name="_Toc212534903"/>
      <w:r w:rsidRPr="00394B26">
        <w:lastRenderedPageBreak/>
        <w:t>Popis mjera za provedbu odabranih posebnih ciljeva s ključnim aktivnostima i pripadajućim pokazateljima rezultata</w:t>
      </w:r>
      <w:bookmarkEnd w:id="106"/>
    </w:p>
    <w:p w14:paraId="5C0AF8E4" w14:textId="77777777" w:rsidR="00B062DA" w:rsidRPr="00363034" w:rsidRDefault="00B062DA" w:rsidP="00B062DA">
      <w:pPr>
        <w:rPr>
          <w:highlight w:val="yellow"/>
        </w:rPr>
      </w:pPr>
    </w:p>
    <w:p w14:paraId="1228E978" w14:textId="055CCE1D" w:rsidR="0056463B" w:rsidRPr="00363034" w:rsidRDefault="00520523" w:rsidP="0056463B">
      <w:pPr>
        <w:jc w:val="both"/>
        <w:rPr>
          <w:highlight w:val="yellow"/>
        </w:rPr>
      </w:pPr>
      <w:r w:rsidRPr="00E64289">
        <w:rPr>
          <w:rFonts w:eastAsia="Times New Roman" w:cstheme="minorHAnsi"/>
          <w:color w:val="000000"/>
          <w:lang w:eastAsia="hr-HR"/>
        </w:rPr>
        <w:t>Mjerama opisanim u Provedbenom programu Općine Bednja za razdoblje 202</w:t>
      </w:r>
      <w:r w:rsidR="00363034" w:rsidRPr="00E64289">
        <w:rPr>
          <w:rFonts w:eastAsia="Times New Roman" w:cstheme="minorHAnsi"/>
          <w:color w:val="000000"/>
          <w:lang w:eastAsia="hr-HR"/>
        </w:rPr>
        <w:t>6</w:t>
      </w:r>
      <w:r w:rsidR="002B24B8" w:rsidRPr="00E64289">
        <w:rPr>
          <w:rFonts w:eastAsia="Times New Roman" w:cstheme="minorHAnsi"/>
          <w:color w:val="000000"/>
          <w:lang w:eastAsia="hr-HR"/>
        </w:rPr>
        <w:t>.-202</w:t>
      </w:r>
      <w:r w:rsidR="00363034" w:rsidRPr="00E64289">
        <w:rPr>
          <w:rFonts w:eastAsia="Times New Roman" w:cstheme="minorHAnsi"/>
          <w:color w:val="000000"/>
          <w:lang w:eastAsia="hr-HR"/>
        </w:rPr>
        <w:t>9</w:t>
      </w:r>
      <w:r w:rsidR="002B24B8" w:rsidRPr="00E64289">
        <w:rPr>
          <w:rFonts w:eastAsia="Times New Roman" w:cstheme="minorHAnsi"/>
          <w:color w:val="000000"/>
          <w:lang w:eastAsia="hr-HR"/>
        </w:rPr>
        <w:t xml:space="preserve">. godine nastoje se realizirati opći ciljevi razvoja Općine Bednja sukladno </w:t>
      </w:r>
      <w:r w:rsidR="00CF290B" w:rsidRPr="00E64289">
        <w:rPr>
          <w:rFonts w:eastAsia="Times New Roman" w:cstheme="minorHAnsi"/>
          <w:color w:val="000000"/>
          <w:lang w:eastAsia="hr-HR"/>
        </w:rPr>
        <w:t xml:space="preserve">viziji razvoja i </w:t>
      </w:r>
      <w:r w:rsidR="002B24B8" w:rsidRPr="00E64289">
        <w:rPr>
          <w:rFonts w:eastAsia="Times New Roman" w:cstheme="minorHAnsi"/>
          <w:color w:val="000000"/>
          <w:lang w:eastAsia="hr-HR"/>
        </w:rPr>
        <w:t xml:space="preserve">nadređenim aktima strateškog planiranja </w:t>
      </w:r>
      <w:r w:rsidR="00CF290B" w:rsidRPr="00E64289">
        <w:rPr>
          <w:rFonts w:eastAsia="Times New Roman" w:cstheme="minorHAnsi"/>
          <w:color w:val="000000"/>
          <w:lang w:eastAsia="hr-HR"/>
        </w:rPr>
        <w:t xml:space="preserve">odnosno strateškim ciljevima utvrđenim </w:t>
      </w:r>
      <w:r w:rsidR="00E64289" w:rsidRPr="00E64289">
        <w:rPr>
          <w:rFonts w:eastAsia="Times New Roman" w:cstheme="minorHAnsi"/>
          <w:color w:val="000000"/>
          <w:lang w:eastAsia="hr-HR"/>
        </w:rPr>
        <w:t xml:space="preserve">Planu razvoja Varaždinske županije </w:t>
      </w:r>
      <w:r w:rsidR="00E64289">
        <w:rPr>
          <w:rFonts w:eastAsia="Times New Roman" w:cstheme="minorHAnsi"/>
          <w:color w:val="000000"/>
          <w:lang w:eastAsia="hr-HR"/>
        </w:rPr>
        <w:t xml:space="preserve">2021. – 2027. </w:t>
      </w:r>
      <w:r w:rsidR="00E64289" w:rsidRPr="00E64289">
        <w:rPr>
          <w:rFonts w:eastAsia="Times New Roman" w:cstheme="minorHAnsi"/>
          <w:color w:val="000000"/>
          <w:lang w:eastAsia="hr-HR"/>
        </w:rPr>
        <w:t>i tako os</w:t>
      </w:r>
      <w:r w:rsidR="0056463B" w:rsidRPr="00E64289">
        <w:t xml:space="preserve">igurati usklađenost mjera u </w:t>
      </w:r>
      <w:r w:rsidR="00204033" w:rsidRPr="00E64289">
        <w:t>P</w:t>
      </w:r>
      <w:r w:rsidR="0056463B" w:rsidRPr="00E64289">
        <w:t>rovedbenom programu s ciljevima u hijerarhijski nadređenom aktom strateškog planiranja.</w:t>
      </w:r>
    </w:p>
    <w:p w14:paraId="0E09E80A" w14:textId="4614684D" w:rsidR="002B24B8" w:rsidRPr="00363034" w:rsidRDefault="0056463B" w:rsidP="007A0730">
      <w:pPr>
        <w:jc w:val="both"/>
        <w:rPr>
          <w:rFonts w:eastAsia="Times New Roman" w:cstheme="minorHAnsi"/>
          <w:color w:val="000000"/>
          <w:highlight w:val="yellow"/>
          <w:lang w:eastAsia="hr-HR"/>
        </w:rPr>
      </w:pPr>
      <w:r w:rsidRPr="00E64289">
        <w:rPr>
          <w:rFonts w:eastAsia="Times New Roman" w:cstheme="minorHAnsi"/>
          <w:color w:val="000000"/>
          <w:lang w:eastAsia="hr-HR"/>
        </w:rPr>
        <w:t>Neophodno je stvoriti</w:t>
      </w:r>
      <w:r w:rsidR="002B24B8" w:rsidRPr="00E64289">
        <w:rPr>
          <w:rFonts w:eastAsia="Times New Roman" w:cstheme="minorHAnsi"/>
          <w:color w:val="000000"/>
          <w:lang w:eastAsia="hr-HR"/>
        </w:rPr>
        <w:t xml:space="preserve"> preduvjete za poboljšanje kvalitete života kroz razvoj suvremene društvene i komunalne infrastrukture uz očuvanje prirodne i kulturno tradicijske baštine. Potrebno je razvijati različite projekte i programe kako bi se omogućio daljnji razvoj konkurentnog turizma, gospodarstva i poljoprivrede</w:t>
      </w:r>
      <w:r w:rsidR="00581EF6" w:rsidRPr="00E64289">
        <w:rPr>
          <w:rFonts w:eastAsia="Times New Roman" w:cstheme="minorHAnsi"/>
          <w:color w:val="000000"/>
          <w:lang w:eastAsia="hr-HR"/>
        </w:rPr>
        <w:t xml:space="preserve">. </w:t>
      </w:r>
      <w:bookmarkStart w:id="107" w:name="_Hlk89848895"/>
      <w:r w:rsidR="00581EF6" w:rsidRPr="00E64289">
        <w:rPr>
          <w:rFonts w:eastAsia="Times New Roman" w:cstheme="minorHAnsi"/>
          <w:color w:val="000000"/>
          <w:lang w:eastAsia="hr-HR"/>
        </w:rPr>
        <w:t>Nakon što je izrađena analiza stanja i definirani prioriteti definirano je ukupno 1</w:t>
      </w:r>
      <w:r w:rsidR="00E64289" w:rsidRPr="00E64289">
        <w:rPr>
          <w:rFonts w:eastAsia="Times New Roman" w:cstheme="minorHAnsi"/>
          <w:color w:val="000000"/>
          <w:lang w:eastAsia="hr-HR"/>
        </w:rPr>
        <w:t>5</w:t>
      </w:r>
      <w:r w:rsidR="00581EF6" w:rsidRPr="00E64289">
        <w:rPr>
          <w:rFonts w:eastAsia="Times New Roman" w:cstheme="minorHAnsi"/>
          <w:color w:val="000000"/>
          <w:lang w:eastAsia="hr-HR"/>
        </w:rPr>
        <w:t xml:space="preserve"> mjera. Mjere predstavljaju ključnu poveznicu s proračunom budući da se aktivnosti i projekti financiraju u okviru proračunskih programa. </w:t>
      </w:r>
      <w:r w:rsidR="00581EF6" w:rsidRPr="00C1441C">
        <w:rPr>
          <w:rFonts w:eastAsia="Times New Roman" w:cstheme="minorHAnsi"/>
          <w:color w:val="000000"/>
          <w:lang w:eastAsia="hr-HR"/>
        </w:rPr>
        <w:t xml:space="preserve">Svaka definirana mjera se sastoji od najviše </w:t>
      </w:r>
      <w:r w:rsidR="00394B26" w:rsidRPr="00394B26">
        <w:rPr>
          <w:rFonts w:eastAsia="Times New Roman" w:cstheme="minorHAnsi"/>
          <w:color w:val="000000"/>
          <w:lang w:eastAsia="hr-HR"/>
        </w:rPr>
        <w:t xml:space="preserve">4 </w:t>
      </w:r>
      <w:r w:rsidR="00581EF6" w:rsidRPr="00394B26">
        <w:rPr>
          <w:rFonts w:eastAsia="Times New Roman" w:cstheme="minorHAnsi"/>
          <w:color w:val="000000"/>
          <w:lang w:eastAsia="hr-HR"/>
        </w:rPr>
        <w:t>ključnih aktivnosti</w:t>
      </w:r>
      <w:r w:rsidR="00581EF6" w:rsidRPr="00C1441C">
        <w:rPr>
          <w:rFonts w:eastAsia="Times New Roman" w:cstheme="minorHAnsi"/>
          <w:color w:val="000000"/>
          <w:lang w:eastAsia="hr-HR"/>
        </w:rPr>
        <w:t xml:space="preserve"> za koje su postavljeni financijski okviri </w:t>
      </w:r>
      <w:r w:rsidR="00A621AD" w:rsidRPr="00C1441C">
        <w:rPr>
          <w:rFonts w:eastAsia="Times New Roman" w:cstheme="minorHAnsi"/>
          <w:color w:val="000000"/>
          <w:lang w:eastAsia="hr-HR"/>
        </w:rPr>
        <w:t>te pokazatelji pomoću kojih će se pratiti njihovo izvršavanje u razdoblju od 4 godine. Detaljni opis razvojnih mjera Općine Bednja vidljiv je u narednim tablicama.</w:t>
      </w:r>
      <w:bookmarkEnd w:id="107"/>
      <w:r w:rsidR="00A621AD" w:rsidRPr="00C1441C">
        <w:rPr>
          <w:rFonts w:eastAsia="Times New Roman" w:cstheme="minorHAnsi"/>
          <w:color w:val="000000"/>
          <w:lang w:eastAsia="hr-HR"/>
        </w:rPr>
        <w:t xml:space="preserve"> </w:t>
      </w:r>
    </w:p>
    <w:p w14:paraId="0BCF2096" w14:textId="30DC81E5" w:rsidR="007D6F76" w:rsidRPr="00C1441C" w:rsidRDefault="007D6F76" w:rsidP="002965CE">
      <w:pPr>
        <w:rPr>
          <w:rFonts w:cstheme="minorHAnsi"/>
          <w:b/>
          <w:bCs/>
        </w:rPr>
      </w:pPr>
      <w:bookmarkStart w:id="108" w:name="_Toc89859570"/>
      <w:r w:rsidRPr="00C1441C">
        <w:rPr>
          <w:rFonts w:cstheme="minorHAnsi"/>
          <w:b/>
          <w:bCs/>
        </w:rPr>
        <w:t xml:space="preserve">Tablica </w:t>
      </w:r>
      <w:r w:rsidRPr="00C1441C">
        <w:rPr>
          <w:rFonts w:cstheme="minorHAnsi"/>
          <w:b/>
          <w:bCs/>
        </w:rPr>
        <w:fldChar w:fldCharType="begin"/>
      </w:r>
      <w:r w:rsidRPr="00C1441C">
        <w:rPr>
          <w:rFonts w:cstheme="minorHAnsi"/>
          <w:b/>
          <w:bCs/>
        </w:rPr>
        <w:instrText xml:space="preserve"> SEQ Tablica \* ARABIC </w:instrText>
      </w:r>
      <w:r w:rsidRPr="00C1441C">
        <w:rPr>
          <w:rFonts w:cstheme="minorHAnsi"/>
          <w:b/>
          <w:bCs/>
        </w:rPr>
        <w:fldChar w:fldCharType="separate"/>
      </w:r>
      <w:r w:rsidR="002D73D0">
        <w:rPr>
          <w:rFonts w:cstheme="minorHAnsi"/>
          <w:b/>
          <w:bCs/>
          <w:noProof/>
        </w:rPr>
        <w:t>1</w:t>
      </w:r>
      <w:r w:rsidRPr="00C1441C">
        <w:rPr>
          <w:rFonts w:cstheme="minorHAnsi"/>
          <w:b/>
          <w:bCs/>
        </w:rPr>
        <w:fldChar w:fldCharType="end"/>
      </w:r>
      <w:r w:rsidR="00495DBF" w:rsidRPr="00C1441C">
        <w:rPr>
          <w:rFonts w:cstheme="minorHAnsi"/>
          <w:b/>
          <w:bCs/>
        </w:rPr>
        <w:t>.</w:t>
      </w:r>
      <w:r w:rsidRPr="00C1441C">
        <w:rPr>
          <w:rFonts w:cstheme="minorHAnsi"/>
          <w:b/>
          <w:bCs/>
        </w:rPr>
        <w:t xml:space="preserve"> </w:t>
      </w:r>
      <w:r w:rsidRPr="00C1441C">
        <w:rPr>
          <w:rFonts w:cstheme="minorHAnsi"/>
        </w:rPr>
        <w:t>Zbirni pregled mjera sa osnovnim podacima</w:t>
      </w:r>
      <w:bookmarkEnd w:id="108"/>
    </w:p>
    <w:tbl>
      <w:tblPr>
        <w:tblStyle w:val="Reetkatablice"/>
        <w:tblW w:w="9209" w:type="dxa"/>
        <w:jc w:val="center"/>
        <w:tblLook w:val="04A0" w:firstRow="1" w:lastRow="0" w:firstColumn="1" w:lastColumn="0" w:noHBand="0" w:noVBand="1"/>
      </w:tblPr>
      <w:tblGrid>
        <w:gridCol w:w="1129"/>
        <w:gridCol w:w="6663"/>
        <w:gridCol w:w="1417"/>
      </w:tblGrid>
      <w:tr w:rsidR="00A621AD" w:rsidRPr="00363034" w14:paraId="551039B9" w14:textId="77777777" w:rsidTr="00EA3015">
        <w:trPr>
          <w:jc w:val="center"/>
        </w:trPr>
        <w:tc>
          <w:tcPr>
            <w:tcW w:w="1129" w:type="dxa"/>
            <w:shd w:val="clear" w:color="auto" w:fill="EDEDED"/>
            <w:vAlign w:val="center"/>
          </w:tcPr>
          <w:p w14:paraId="636CC8B8" w14:textId="5B89FAC1" w:rsidR="00A621AD" w:rsidRPr="00363034" w:rsidRDefault="00A621AD" w:rsidP="00FF6720">
            <w:pPr>
              <w:jc w:val="center"/>
              <w:rPr>
                <w:rFonts w:eastAsia="Times New Roman" w:cstheme="minorHAnsi"/>
                <w:b/>
                <w:bCs/>
                <w:i/>
                <w:iCs/>
                <w:color w:val="4472C4" w:themeColor="accent1"/>
                <w:highlight w:val="yellow"/>
                <w:lang w:eastAsia="hr-HR"/>
              </w:rPr>
            </w:pPr>
            <w:r w:rsidRPr="00C1441C">
              <w:rPr>
                <w:rFonts w:eastAsia="Times New Roman" w:cstheme="minorHAnsi"/>
                <w:b/>
                <w:bCs/>
                <w:i/>
                <w:iCs/>
                <w:color w:val="4472C4" w:themeColor="accent1"/>
                <w:lang w:eastAsia="hr-HR"/>
              </w:rPr>
              <w:t>Mjera</w:t>
            </w:r>
          </w:p>
        </w:tc>
        <w:tc>
          <w:tcPr>
            <w:tcW w:w="6663" w:type="dxa"/>
            <w:shd w:val="clear" w:color="auto" w:fill="EDEDED"/>
            <w:vAlign w:val="center"/>
          </w:tcPr>
          <w:p w14:paraId="5F5D2790" w14:textId="0AFA6652" w:rsidR="00A621AD" w:rsidRPr="00363034" w:rsidRDefault="00A621AD" w:rsidP="00FF6720">
            <w:pPr>
              <w:jc w:val="center"/>
              <w:rPr>
                <w:rFonts w:eastAsia="Times New Roman" w:cstheme="minorHAnsi"/>
                <w:b/>
                <w:bCs/>
                <w:i/>
                <w:iCs/>
                <w:color w:val="4472C4" w:themeColor="accent1"/>
                <w:highlight w:val="yellow"/>
                <w:lang w:eastAsia="hr-HR"/>
              </w:rPr>
            </w:pPr>
            <w:r w:rsidRPr="00C1441C">
              <w:rPr>
                <w:rFonts w:eastAsia="Times New Roman" w:cstheme="minorHAnsi"/>
                <w:b/>
                <w:bCs/>
                <w:i/>
                <w:iCs/>
                <w:color w:val="4472C4" w:themeColor="accent1"/>
                <w:lang w:eastAsia="hr-HR"/>
              </w:rPr>
              <w:t>Naziv mjere</w:t>
            </w:r>
          </w:p>
        </w:tc>
        <w:tc>
          <w:tcPr>
            <w:tcW w:w="1417" w:type="dxa"/>
            <w:shd w:val="clear" w:color="auto" w:fill="EDEDED"/>
            <w:vAlign w:val="center"/>
          </w:tcPr>
          <w:p w14:paraId="13C3AEA9" w14:textId="5765AB35" w:rsidR="00A621AD" w:rsidRPr="00363034" w:rsidRDefault="00A621AD" w:rsidP="00FF6720">
            <w:pPr>
              <w:jc w:val="center"/>
              <w:rPr>
                <w:rFonts w:eastAsia="Times New Roman" w:cstheme="minorHAnsi"/>
                <w:b/>
                <w:bCs/>
                <w:i/>
                <w:iCs/>
                <w:color w:val="4472C4" w:themeColor="accent1"/>
                <w:highlight w:val="yellow"/>
                <w:lang w:eastAsia="hr-HR"/>
              </w:rPr>
            </w:pPr>
            <w:r w:rsidRPr="00E64289">
              <w:rPr>
                <w:rFonts w:eastAsia="Times New Roman" w:cstheme="minorHAnsi"/>
                <w:b/>
                <w:bCs/>
                <w:i/>
                <w:iCs/>
                <w:color w:val="4472C4" w:themeColor="accent1"/>
                <w:lang w:eastAsia="hr-HR"/>
              </w:rPr>
              <w:t>Rok provedbe mjere</w:t>
            </w:r>
          </w:p>
        </w:tc>
      </w:tr>
      <w:tr w:rsidR="00B035AC" w:rsidRPr="00363034" w14:paraId="4E68C596" w14:textId="77777777" w:rsidTr="00EA3015">
        <w:trPr>
          <w:jc w:val="center"/>
        </w:trPr>
        <w:tc>
          <w:tcPr>
            <w:tcW w:w="1129" w:type="dxa"/>
            <w:vAlign w:val="center"/>
          </w:tcPr>
          <w:p w14:paraId="7937759A" w14:textId="6AE18240" w:rsidR="00B035AC" w:rsidRPr="00C1441C" w:rsidRDefault="006623B7" w:rsidP="00EA3015">
            <w:pPr>
              <w:jc w:val="center"/>
              <w:rPr>
                <w:rFonts w:eastAsia="Times New Roman" w:cstheme="minorHAnsi"/>
                <w:lang w:eastAsia="hr-HR"/>
              </w:rPr>
            </w:pPr>
            <w:r w:rsidRPr="00C1441C">
              <w:rPr>
                <w:rFonts w:eastAsia="Times New Roman" w:cstheme="minorHAnsi"/>
                <w:lang w:eastAsia="hr-HR"/>
              </w:rPr>
              <w:t>1.1.</w:t>
            </w:r>
          </w:p>
        </w:tc>
        <w:tc>
          <w:tcPr>
            <w:tcW w:w="6663" w:type="dxa"/>
          </w:tcPr>
          <w:p w14:paraId="5FA79B84" w14:textId="3E11A765" w:rsidR="00B035AC" w:rsidRPr="00C1441C" w:rsidRDefault="00B035AC" w:rsidP="00EA3015">
            <w:pPr>
              <w:rPr>
                <w:rFonts w:eastAsia="Times New Roman" w:cstheme="minorHAnsi"/>
                <w:lang w:eastAsia="hr-HR"/>
              </w:rPr>
            </w:pPr>
            <w:r w:rsidRPr="00C1441C">
              <w:rPr>
                <w:rFonts w:eastAsia="Times New Roman" w:cstheme="minorHAnsi"/>
                <w:lang w:eastAsia="hr-HR"/>
              </w:rPr>
              <w:t>Unaprjeđenje sustava civilne zaštite i vatrogastva</w:t>
            </w:r>
          </w:p>
        </w:tc>
        <w:tc>
          <w:tcPr>
            <w:tcW w:w="1417" w:type="dxa"/>
            <w:vAlign w:val="center"/>
          </w:tcPr>
          <w:p w14:paraId="3C0607DF" w14:textId="3ED57661" w:rsidR="00B035AC" w:rsidRPr="00E64289" w:rsidRDefault="00B035AC" w:rsidP="00EA3015">
            <w:pPr>
              <w:jc w:val="center"/>
              <w:rPr>
                <w:rFonts w:eastAsia="Times New Roman" w:cstheme="minorHAnsi"/>
                <w:lang w:eastAsia="hr-HR"/>
              </w:rPr>
            </w:pPr>
            <w:r w:rsidRPr="00E64289">
              <w:rPr>
                <w:rFonts w:eastAsia="Times New Roman" w:cstheme="minorHAnsi"/>
                <w:lang w:eastAsia="hr-HR"/>
              </w:rPr>
              <w:t>202</w:t>
            </w:r>
            <w:r w:rsidR="00E64289" w:rsidRPr="00E64289">
              <w:rPr>
                <w:rFonts w:eastAsia="Times New Roman" w:cstheme="minorHAnsi"/>
                <w:lang w:eastAsia="hr-HR"/>
              </w:rPr>
              <w:t>9</w:t>
            </w:r>
            <w:r w:rsidRPr="00E64289">
              <w:rPr>
                <w:rFonts w:eastAsia="Times New Roman" w:cstheme="minorHAnsi"/>
                <w:lang w:eastAsia="hr-HR"/>
              </w:rPr>
              <w:t>. godina</w:t>
            </w:r>
          </w:p>
        </w:tc>
      </w:tr>
      <w:tr w:rsidR="00B035AC" w:rsidRPr="00363034" w14:paraId="26FD3E3D" w14:textId="77777777" w:rsidTr="00EA3015">
        <w:trPr>
          <w:jc w:val="center"/>
        </w:trPr>
        <w:tc>
          <w:tcPr>
            <w:tcW w:w="1129" w:type="dxa"/>
            <w:vAlign w:val="center"/>
          </w:tcPr>
          <w:p w14:paraId="36AEFA82" w14:textId="01C40EE6" w:rsidR="00B035AC" w:rsidRPr="00C1441C" w:rsidRDefault="006623B7" w:rsidP="00EA3015">
            <w:pPr>
              <w:jc w:val="center"/>
              <w:rPr>
                <w:rFonts w:eastAsia="Times New Roman" w:cstheme="minorHAnsi"/>
                <w:lang w:eastAsia="hr-HR"/>
              </w:rPr>
            </w:pPr>
            <w:r w:rsidRPr="00C1441C">
              <w:rPr>
                <w:rFonts w:eastAsia="Times New Roman" w:cstheme="minorHAnsi"/>
                <w:lang w:eastAsia="hr-HR"/>
              </w:rPr>
              <w:t>1.2.</w:t>
            </w:r>
          </w:p>
        </w:tc>
        <w:tc>
          <w:tcPr>
            <w:tcW w:w="6663" w:type="dxa"/>
          </w:tcPr>
          <w:p w14:paraId="71CD0D10" w14:textId="1981701F" w:rsidR="00B035AC" w:rsidRPr="00C1441C" w:rsidRDefault="00B035AC" w:rsidP="00EA3015">
            <w:pPr>
              <w:rPr>
                <w:rFonts w:eastAsia="Times New Roman" w:cstheme="minorHAnsi"/>
                <w:lang w:eastAsia="hr-HR"/>
              </w:rPr>
            </w:pPr>
            <w:r w:rsidRPr="00C1441C">
              <w:rPr>
                <w:rFonts w:eastAsia="Times New Roman" w:cstheme="minorHAnsi"/>
                <w:lang w:eastAsia="hr-HR"/>
              </w:rPr>
              <w:t>Održavanje i  izgradnja prometne infrastrukture te razvoj lokalne prometne mreže</w:t>
            </w:r>
          </w:p>
        </w:tc>
        <w:tc>
          <w:tcPr>
            <w:tcW w:w="1417" w:type="dxa"/>
            <w:vAlign w:val="center"/>
          </w:tcPr>
          <w:p w14:paraId="627B15B9" w14:textId="7A9DA2C1" w:rsidR="00B035AC" w:rsidRPr="00E64289" w:rsidRDefault="00B035AC" w:rsidP="00EA3015">
            <w:pPr>
              <w:jc w:val="center"/>
              <w:rPr>
                <w:rFonts w:eastAsia="Times New Roman" w:cstheme="minorHAnsi"/>
                <w:lang w:eastAsia="hr-HR"/>
              </w:rPr>
            </w:pPr>
            <w:r w:rsidRPr="00E64289">
              <w:rPr>
                <w:rFonts w:eastAsia="Times New Roman" w:cstheme="minorHAnsi"/>
                <w:lang w:eastAsia="hr-HR"/>
              </w:rPr>
              <w:t>202</w:t>
            </w:r>
            <w:r w:rsidR="00E64289" w:rsidRPr="00E64289">
              <w:rPr>
                <w:rFonts w:eastAsia="Times New Roman" w:cstheme="minorHAnsi"/>
                <w:lang w:eastAsia="hr-HR"/>
              </w:rPr>
              <w:t>9</w:t>
            </w:r>
            <w:r w:rsidRPr="00E64289">
              <w:rPr>
                <w:rFonts w:eastAsia="Times New Roman" w:cstheme="minorHAnsi"/>
                <w:lang w:eastAsia="hr-HR"/>
              </w:rPr>
              <w:t>. godina</w:t>
            </w:r>
          </w:p>
        </w:tc>
      </w:tr>
      <w:tr w:rsidR="006623B7" w:rsidRPr="00363034" w14:paraId="2038B449" w14:textId="77777777" w:rsidTr="00EA3015">
        <w:trPr>
          <w:jc w:val="center"/>
        </w:trPr>
        <w:tc>
          <w:tcPr>
            <w:tcW w:w="1129" w:type="dxa"/>
            <w:vAlign w:val="center"/>
          </w:tcPr>
          <w:p w14:paraId="57B6DD52" w14:textId="700DFDE6" w:rsidR="006623B7" w:rsidRPr="00C1441C" w:rsidRDefault="006623B7" w:rsidP="00EA3015">
            <w:pPr>
              <w:jc w:val="center"/>
              <w:rPr>
                <w:rFonts w:eastAsia="Times New Roman" w:cstheme="minorHAnsi"/>
                <w:lang w:eastAsia="hr-HR"/>
              </w:rPr>
            </w:pPr>
            <w:r w:rsidRPr="00C1441C">
              <w:rPr>
                <w:rFonts w:eastAsia="Times New Roman" w:cstheme="minorHAnsi"/>
                <w:lang w:eastAsia="hr-HR"/>
              </w:rPr>
              <w:t>1.3.</w:t>
            </w:r>
          </w:p>
        </w:tc>
        <w:tc>
          <w:tcPr>
            <w:tcW w:w="6663" w:type="dxa"/>
          </w:tcPr>
          <w:p w14:paraId="1D556CA1" w14:textId="4BCE9253" w:rsidR="006623B7" w:rsidRPr="00C1441C" w:rsidRDefault="006623B7" w:rsidP="00EA3015">
            <w:pPr>
              <w:rPr>
                <w:rFonts w:eastAsia="Times New Roman" w:cstheme="minorHAnsi"/>
                <w:lang w:eastAsia="hr-HR"/>
              </w:rPr>
            </w:pPr>
            <w:r w:rsidRPr="00C1441C">
              <w:rPr>
                <w:rFonts w:eastAsia="Times New Roman" w:cstheme="minorHAnsi"/>
                <w:lang w:eastAsia="hr-HR"/>
              </w:rPr>
              <w:t>Učinkovito gospodarenje otpadom i zaštita okoliša</w:t>
            </w:r>
          </w:p>
        </w:tc>
        <w:tc>
          <w:tcPr>
            <w:tcW w:w="1417" w:type="dxa"/>
            <w:vAlign w:val="center"/>
          </w:tcPr>
          <w:p w14:paraId="71352E28" w14:textId="385AB059" w:rsidR="006623B7" w:rsidRPr="00E64289" w:rsidRDefault="006623B7" w:rsidP="00EA3015">
            <w:pPr>
              <w:jc w:val="center"/>
              <w:rPr>
                <w:rFonts w:eastAsia="Times New Roman" w:cstheme="minorHAnsi"/>
                <w:lang w:eastAsia="hr-HR"/>
              </w:rPr>
            </w:pPr>
            <w:r w:rsidRPr="00E64289">
              <w:rPr>
                <w:rFonts w:eastAsia="Times New Roman" w:cstheme="minorHAnsi"/>
                <w:lang w:eastAsia="hr-HR"/>
              </w:rPr>
              <w:t>202</w:t>
            </w:r>
            <w:r w:rsidR="00E64289" w:rsidRPr="00E64289">
              <w:rPr>
                <w:rFonts w:eastAsia="Times New Roman" w:cstheme="minorHAnsi"/>
                <w:lang w:eastAsia="hr-HR"/>
              </w:rPr>
              <w:t>9</w:t>
            </w:r>
            <w:r w:rsidRPr="00E64289">
              <w:rPr>
                <w:rFonts w:eastAsia="Times New Roman" w:cstheme="minorHAnsi"/>
                <w:lang w:eastAsia="hr-HR"/>
              </w:rPr>
              <w:t>. godina</w:t>
            </w:r>
          </w:p>
        </w:tc>
      </w:tr>
      <w:tr w:rsidR="006623B7" w:rsidRPr="00363034" w14:paraId="40076AA1" w14:textId="77777777" w:rsidTr="00EA3015">
        <w:trPr>
          <w:jc w:val="center"/>
        </w:trPr>
        <w:tc>
          <w:tcPr>
            <w:tcW w:w="1129" w:type="dxa"/>
            <w:vAlign w:val="center"/>
          </w:tcPr>
          <w:p w14:paraId="7A50AD9C" w14:textId="75BD7A75" w:rsidR="006623B7" w:rsidRPr="00C1441C" w:rsidRDefault="006623B7" w:rsidP="00EA3015">
            <w:pPr>
              <w:jc w:val="center"/>
              <w:rPr>
                <w:rFonts w:eastAsia="Times New Roman" w:cstheme="minorHAnsi"/>
                <w:lang w:eastAsia="hr-HR"/>
              </w:rPr>
            </w:pPr>
            <w:r w:rsidRPr="00C1441C">
              <w:rPr>
                <w:rFonts w:eastAsia="Times New Roman" w:cstheme="minorHAnsi"/>
                <w:lang w:eastAsia="hr-HR"/>
              </w:rPr>
              <w:t>1.4.</w:t>
            </w:r>
          </w:p>
        </w:tc>
        <w:tc>
          <w:tcPr>
            <w:tcW w:w="6663" w:type="dxa"/>
          </w:tcPr>
          <w:p w14:paraId="042121FA" w14:textId="41A09C64" w:rsidR="006623B7" w:rsidRPr="00C1441C" w:rsidRDefault="006623B7" w:rsidP="00EA3015">
            <w:pPr>
              <w:rPr>
                <w:rFonts w:eastAsia="Times New Roman" w:cstheme="minorHAnsi"/>
                <w:lang w:eastAsia="hr-HR"/>
              </w:rPr>
            </w:pPr>
            <w:r w:rsidRPr="00C1441C">
              <w:rPr>
                <w:rFonts w:eastAsia="Times New Roman" w:cstheme="minorHAnsi"/>
                <w:lang w:eastAsia="hr-HR"/>
              </w:rPr>
              <w:t xml:space="preserve">Održavanje, rekonstrukcija i izgradnja komunalne infrastrukture </w:t>
            </w:r>
          </w:p>
        </w:tc>
        <w:tc>
          <w:tcPr>
            <w:tcW w:w="1417" w:type="dxa"/>
            <w:vAlign w:val="center"/>
          </w:tcPr>
          <w:p w14:paraId="0621214E" w14:textId="5679D095" w:rsidR="006623B7" w:rsidRPr="00E64289" w:rsidRDefault="006623B7" w:rsidP="00EA3015">
            <w:pPr>
              <w:jc w:val="center"/>
              <w:rPr>
                <w:rFonts w:eastAsia="Times New Roman" w:cstheme="minorHAnsi"/>
                <w:lang w:eastAsia="hr-HR"/>
              </w:rPr>
            </w:pPr>
            <w:r w:rsidRPr="00E64289">
              <w:rPr>
                <w:rFonts w:eastAsia="Times New Roman" w:cstheme="minorHAnsi"/>
                <w:lang w:eastAsia="hr-HR"/>
              </w:rPr>
              <w:t>202</w:t>
            </w:r>
            <w:r w:rsidR="00E64289" w:rsidRPr="00E64289">
              <w:rPr>
                <w:rFonts w:eastAsia="Times New Roman" w:cstheme="minorHAnsi"/>
                <w:lang w:eastAsia="hr-HR"/>
              </w:rPr>
              <w:t>9</w:t>
            </w:r>
            <w:r w:rsidRPr="00E64289">
              <w:rPr>
                <w:rFonts w:eastAsia="Times New Roman" w:cstheme="minorHAnsi"/>
                <w:lang w:eastAsia="hr-HR"/>
              </w:rPr>
              <w:t>. godina</w:t>
            </w:r>
          </w:p>
        </w:tc>
      </w:tr>
      <w:tr w:rsidR="00C1441C" w:rsidRPr="00363034" w14:paraId="5E2B552A" w14:textId="77777777" w:rsidTr="00EA3015">
        <w:trPr>
          <w:jc w:val="center"/>
        </w:trPr>
        <w:tc>
          <w:tcPr>
            <w:tcW w:w="1129" w:type="dxa"/>
            <w:vAlign w:val="center"/>
          </w:tcPr>
          <w:p w14:paraId="36E81945" w14:textId="3A7CDE50" w:rsidR="00C1441C" w:rsidRPr="00C1441C" w:rsidRDefault="00C1441C" w:rsidP="00EA3015">
            <w:pPr>
              <w:jc w:val="center"/>
              <w:rPr>
                <w:rFonts w:eastAsia="Times New Roman" w:cstheme="minorHAnsi"/>
                <w:lang w:eastAsia="hr-HR"/>
              </w:rPr>
            </w:pPr>
            <w:r w:rsidRPr="00C1441C">
              <w:rPr>
                <w:rFonts w:eastAsia="Times New Roman" w:cstheme="minorHAnsi"/>
                <w:lang w:eastAsia="hr-HR"/>
              </w:rPr>
              <w:t>1.5.</w:t>
            </w:r>
          </w:p>
        </w:tc>
        <w:tc>
          <w:tcPr>
            <w:tcW w:w="6663" w:type="dxa"/>
          </w:tcPr>
          <w:p w14:paraId="011E38CC" w14:textId="2D3CCE95" w:rsidR="00C1441C" w:rsidRPr="00C1441C" w:rsidRDefault="00C1441C" w:rsidP="00EA3015">
            <w:pPr>
              <w:rPr>
                <w:rFonts w:eastAsia="Times New Roman" w:cstheme="minorHAnsi"/>
                <w:lang w:eastAsia="hr-HR"/>
              </w:rPr>
            </w:pPr>
            <w:r w:rsidRPr="00C1441C">
              <w:rPr>
                <w:rFonts w:eastAsia="Times New Roman" w:cstheme="minorHAnsi"/>
                <w:lang w:eastAsia="hr-HR"/>
              </w:rPr>
              <w:t>Poticanje razvoja poljoprivrede</w:t>
            </w:r>
          </w:p>
        </w:tc>
        <w:tc>
          <w:tcPr>
            <w:tcW w:w="1417" w:type="dxa"/>
            <w:vAlign w:val="center"/>
          </w:tcPr>
          <w:p w14:paraId="7F759D95" w14:textId="59584884" w:rsidR="00C1441C" w:rsidRPr="00E64289" w:rsidRDefault="00C1441C" w:rsidP="00EA3015">
            <w:pPr>
              <w:jc w:val="center"/>
              <w:rPr>
                <w:rFonts w:eastAsia="Times New Roman" w:cstheme="minorHAnsi"/>
                <w:lang w:eastAsia="hr-HR"/>
              </w:rPr>
            </w:pPr>
            <w:r w:rsidRPr="00C1441C">
              <w:rPr>
                <w:rFonts w:eastAsia="Times New Roman" w:cstheme="minorHAnsi"/>
                <w:lang w:eastAsia="hr-HR"/>
              </w:rPr>
              <w:t>2029. godina</w:t>
            </w:r>
          </w:p>
        </w:tc>
      </w:tr>
      <w:tr w:rsidR="00C1441C" w:rsidRPr="00363034" w14:paraId="519DE76B" w14:textId="77777777" w:rsidTr="00EA3015">
        <w:trPr>
          <w:jc w:val="center"/>
        </w:trPr>
        <w:tc>
          <w:tcPr>
            <w:tcW w:w="1129" w:type="dxa"/>
            <w:vAlign w:val="center"/>
          </w:tcPr>
          <w:p w14:paraId="6AD54018" w14:textId="0F17C61B" w:rsidR="00C1441C" w:rsidRPr="00C1441C" w:rsidRDefault="00C1441C" w:rsidP="00EA3015">
            <w:pPr>
              <w:jc w:val="center"/>
              <w:rPr>
                <w:rFonts w:eastAsia="Times New Roman" w:cstheme="minorHAnsi"/>
                <w:lang w:eastAsia="hr-HR"/>
              </w:rPr>
            </w:pPr>
            <w:r w:rsidRPr="00C1441C">
              <w:rPr>
                <w:rFonts w:eastAsia="Times New Roman" w:cstheme="minorHAnsi"/>
                <w:lang w:eastAsia="hr-HR"/>
              </w:rPr>
              <w:t>1.6.</w:t>
            </w:r>
          </w:p>
        </w:tc>
        <w:tc>
          <w:tcPr>
            <w:tcW w:w="6663" w:type="dxa"/>
          </w:tcPr>
          <w:p w14:paraId="1208DAB9" w14:textId="0B06AFB7" w:rsidR="00C1441C" w:rsidRPr="00C1441C" w:rsidRDefault="00C1441C" w:rsidP="00EA3015">
            <w:pPr>
              <w:rPr>
                <w:rFonts w:eastAsia="Times New Roman" w:cstheme="minorHAnsi"/>
                <w:lang w:eastAsia="hr-HR"/>
              </w:rPr>
            </w:pPr>
            <w:r w:rsidRPr="00C1441C">
              <w:rPr>
                <w:rFonts w:eastAsia="Times New Roman" w:cstheme="minorHAnsi"/>
                <w:lang w:eastAsia="hr-HR"/>
              </w:rPr>
              <w:t>Unaprjeđenje kvalitete uvjeta za život u naseljima</w:t>
            </w:r>
          </w:p>
        </w:tc>
        <w:tc>
          <w:tcPr>
            <w:tcW w:w="1417" w:type="dxa"/>
            <w:vAlign w:val="center"/>
          </w:tcPr>
          <w:p w14:paraId="78BBA460" w14:textId="71C35569" w:rsidR="00C1441C" w:rsidRPr="00E64289" w:rsidRDefault="00C1441C" w:rsidP="00EA3015">
            <w:pPr>
              <w:jc w:val="center"/>
              <w:rPr>
                <w:rFonts w:eastAsia="Times New Roman" w:cstheme="minorHAnsi"/>
                <w:lang w:eastAsia="hr-HR"/>
              </w:rPr>
            </w:pPr>
            <w:r w:rsidRPr="00C1441C">
              <w:rPr>
                <w:rFonts w:eastAsia="Times New Roman" w:cstheme="minorHAnsi"/>
                <w:lang w:eastAsia="hr-HR"/>
              </w:rPr>
              <w:t>2029. godina</w:t>
            </w:r>
          </w:p>
        </w:tc>
      </w:tr>
      <w:tr w:rsidR="00C1441C" w:rsidRPr="00363034" w14:paraId="513B31AF" w14:textId="77777777" w:rsidTr="00EA3015">
        <w:trPr>
          <w:jc w:val="center"/>
        </w:trPr>
        <w:tc>
          <w:tcPr>
            <w:tcW w:w="1129" w:type="dxa"/>
            <w:vAlign w:val="center"/>
          </w:tcPr>
          <w:p w14:paraId="3695ABBB" w14:textId="6EF11EB6"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2.1.</w:t>
            </w:r>
          </w:p>
        </w:tc>
        <w:tc>
          <w:tcPr>
            <w:tcW w:w="6663" w:type="dxa"/>
          </w:tcPr>
          <w:p w14:paraId="26EA08D1" w14:textId="122AF982" w:rsidR="00C1441C" w:rsidRPr="00C1441C" w:rsidRDefault="00C1441C" w:rsidP="00C1441C">
            <w:pPr>
              <w:rPr>
                <w:rFonts w:eastAsia="Times New Roman" w:cstheme="minorHAnsi"/>
                <w:lang w:eastAsia="hr-HR"/>
              </w:rPr>
            </w:pPr>
            <w:r w:rsidRPr="00C1441C">
              <w:rPr>
                <w:rFonts w:eastAsia="Times New Roman" w:cstheme="minorHAnsi"/>
                <w:lang w:eastAsia="hr-HR"/>
              </w:rPr>
              <w:t>Stvaranje preduvjeta za učinkovito upravljanje prostorom</w:t>
            </w:r>
          </w:p>
        </w:tc>
        <w:tc>
          <w:tcPr>
            <w:tcW w:w="1417" w:type="dxa"/>
            <w:vAlign w:val="center"/>
          </w:tcPr>
          <w:p w14:paraId="7B60F245" w14:textId="35B5EF6E"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6BE655BB" w14:textId="77777777" w:rsidTr="00EA3015">
        <w:trPr>
          <w:jc w:val="center"/>
        </w:trPr>
        <w:tc>
          <w:tcPr>
            <w:tcW w:w="1129" w:type="dxa"/>
            <w:vAlign w:val="center"/>
          </w:tcPr>
          <w:p w14:paraId="6A769F06" w14:textId="657D056D"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2.2. </w:t>
            </w:r>
          </w:p>
        </w:tc>
        <w:tc>
          <w:tcPr>
            <w:tcW w:w="6663" w:type="dxa"/>
          </w:tcPr>
          <w:p w14:paraId="63BF9C6B" w14:textId="0BEF7790" w:rsidR="00C1441C" w:rsidRPr="00C1441C" w:rsidRDefault="00C1441C" w:rsidP="00C1441C">
            <w:pPr>
              <w:rPr>
                <w:rFonts w:eastAsia="Times New Roman" w:cstheme="minorHAnsi"/>
                <w:lang w:eastAsia="hr-HR"/>
              </w:rPr>
            </w:pPr>
            <w:r w:rsidRPr="00C1441C">
              <w:rPr>
                <w:rFonts w:eastAsia="Times New Roman" w:cstheme="minorHAnsi"/>
                <w:lang w:eastAsia="hr-HR"/>
              </w:rPr>
              <w:t>Poticanje razvoja poduzetništva i turizma</w:t>
            </w:r>
          </w:p>
        </w:tc>
        <w:tc>
          <w:tcPr>
            <w:tcW w:w="1417" w:type="dxa"/>
            <w:vAlign w:val="center"/>
          </w:tcPr>
          <w:p w14:paraId="48E09CA6" w14:textId="198162E7"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65BBCEC2" w14:textId="77777777" w:rsidTr="00EA3015">
        <w:trPr>
          <w:jc w:val="center"/>
        </w:trPr>
        <w:tc>
          <w:tcPr>
            <w:tcW w:w="1129" w:type="dxa"/>
            <w:vAlign w:val="center"/>
          </w:tcPr>
          <w:p w14:paraId="6FE9B50B" w14:textId="48CD6EE0"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2.3. </w:t>
            </w:r>
          </w:p>
        </w:tc>
        <w:tc>
          <w:tcPr>
            <w:tcW w:w="6663" w:type="dxa"/>
          </w:tcPr>
          <w:p w14:paraId="73D36B77" w14:textId="0383A7F1" w:rsidR="00C1441C" w:rsidRPr="00C1441C" w:rsidRDefault="00C1441C" w:rsidP="00C1441C">
            <w:pPr>
              <w:rPr>
                <w:rFonts w:eastAsia="Times New Roman" w:cstheme="minorHAnsi"/>
                <w:lang w:eastAsia="hr-HR"/>
              </w:rPr>
            </w:pPr>
            <w:r w:rsidRPr="00C1441C">
              <w:rPr>
                <w:rFonts w:eastAsia="Times New Roman" w:cstheme="minorHAnsi"/>
                <w:lang w:eastAsia="hr-HR"/>
              </w:rPr>
              <w:t>Učinkovita lokalna uprava</w:t>
            </w:r>
          </w:p>
        </w:tc>
        <w:tc>
          <w:tcPr>
            <w:tcW w:w="1417" w:type="dxa"/>
            <w:vAlign w:val="center"/>
          </w:tcPr>
          <w:p w14:paraId="10CEB9D5" w14:textId="2E0E132A"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226BC09D" w14:textId="77777777" w:rsidTr="00EA3015">
        <w:trPr>
          <w:jc w:val="center"/>
        </w:trPr>
        <w:tc>
          <w:tcPr>
            <w:tcW w:w="1129" w:type="dxa"/>
            <w:vAlign w:val="center"/>
          </w:tcPr>
          <w:p w14:paraId="623651BF" w14:textId="0115C85E"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2.4.</w:t>
            </w:r>
          </w:p>
        </w:tc>
        <w:tc>
          <w:tcPr>
            <w:tcW w:w="6663" w:type="dxa"/>
          </w:tcPr>
          <w:p w14:paraId="58EAF7E8" w14:textId="0BE44FEF" w:rsidR="00C1441C" w:rsidRPr="00C1441C" w:rsidRDefault="002C6DD6" w:rsidP="00C1441C">
            <w:pPr>
              <w:rPr>
                <w:rFonts w:eastAsia="Times New Roman" w:cstheme="minorHAnsi"/>
                <w:lang w:eastAsia="hr-HR"/>
              </w:rPr>
            </w:pPr>
            <w:r w:rsidRPr="002C6DD6">
              <w:rPr>
                <w:rFonts w:eastAsia="Times New Roman" w:cstheme="minorHAnsi"/>
                <w:lang w:eastAsia="hr-HR"/>
              </w:rPr>
              <w:t xml:space="preserve">Unaprjeđenje dostupnosti i stvaranje poticajnog okruženja u odgojno-obrazovnom procesu </w:t>
            </w:r>
          </w:p>
        </w:tc>
        <w:tc>
          <w:tcPr>
            <w:tcW w:w="1417" w:type="dxa"/>
            <w:vAlign w:val="center"/>
          </w:tcPr>
          <w:p w14:paraId="49357239" w14:textId="7E38BF0F"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24F76F52" w14:textId="77777777" w:rsidTr="00EA3015">
        <w:trPr>
          <w:jc w:val="center"/>
        </w:trPr>
        <w:tc>
          <w:tcPr>
            <w:tcW w:w="1129" w:type="dxa"/>
            <w:vAlign w:val="center"/>
          </w:tcPr>
          <w:p w14:paraId="3E1316E9" w14:textId="75BB5F14" w:rsidR="00C1441C" w:rsidRPr="00363034" w:rsidRDefault="00C1441C" w:rsidP="00C1441C">
            <w:pPr>
              <w:jc w:val="center"/>
              <w:rPr>
                <w:rFonts w:eastAsia="Times New Roman" w:cstheme="minorHAnsi"/>
                <w:highlight w:val="yellow"/>
                <w:lang w:eastAsia="hr-HR"/>
              </w:rPr>
            </w:pPr>
            <w:r w:rsidRPr="00C1441C">
              <w:rPr>
                <w:rFonts w:eastAsia="Times New Roman" w:cstheme="minorHAnsi"/>
                <w:lang w:eastAsia="hr-HR"/>
              </w:rPr>
              <w:t xml:space="preserve">2.5. </w:t>
            </w:r>
          </w:p>
        </w:tc>
        <w:tc>
          <w:tcPr>
            <w:tcW w:w="6663" w:type="dxa"/>
          </w:tcPr>
          <w:p w14:paraId="7D62BAFD" w14:textId="697B5AA6" w:rsidR="00C1441C" w:rsidRPr="00363034" w:rsidRDefault="00C1441C" w:rsidP="00C1441C">
            <w:pPr>
              <w:rPr>
                <w:rFonts w:eastAsia="Times New Roman" w:cstheme="minorHAnsi"/>
                <w:highlight w:val="yellow"/>
                <w:lang w:eastAsia="hr-HR"/>
              </w:rPr>
            </w:pPr>
            <w:r w:rsidRPr="00C1441C">
              <w:rPr>
                <w:rFonts w:eastAsia="Times New Roman" w:cstheme="minorHAnsi"/>
                <w:lang w:eastAsia="hr-HR"/>
              </w:rPr>
              <w:t>Poticanje razvoja kulture, kulturnih sadržaja i infrastrukture</w:t>
            </w:r>
          </w:p>
        </w:tc>
        <w:tc>
          <w:tcPr>
            <w:tcW w:w="1417" w:type="dxa"/>
            <w:vAlign w:val="center"/>
          </w:tcPr>
          <w:p w14:paraId="4FAC6DA7" w14:textId="32530129"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3AAD1C59" w14:textId="77777777" w:rsidTr="00EA3015">
        <w:trPr>
          <w:jc w:val="center"/>
        </w:trPr>
        <w:tc>
          <w:tcPr>
            <w:tcW w:w="1129" w:type="dxa"/>
            <w:vAlign w:val="center"/>
          </w:tcPr>
          <w:p w14:paraId="70666031" w14:textId="056BE168"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3.1. </w:t>
            </w:r>
          </w:p>
        </w:tc>
        <w:tc>
          <w:tcPr>
            <w:tcW w:w="6663" w:type="dxa"/>
          </w:tcPr>
          <w:p w14:paraId="22851CCE" w14:textId="50DB3AD2" w:rsidR="00C1441C" w:rsidRPr="00C1441C" w:rsidRDefault="002C6DD6" w:rsidP="00C1441C">
            <w:pPr>
              <w:rPr>
                <w:rFonts w:eastAsia="Times New Roman" w:cstheme="minorHAnsi"/>
                <w:lang w:eastAsia="hr-HR"/>
              </w:rPr>
            </w:pPr>
            <w:r w:rsidRPr="00C1441C">
              <w:rPr>
                <w:rFonts w:eastAsia="Times New Roman" w:cstheme="minorHAnsi"/>
                <w:lang w:eastAsia="hr-HR"/>
              </w:rPr>
              <w:t xml:space="preserve">Zaustavljanje iseljavanja mladih i obitelji  </w:t>
            </w:r>
          </w:p>
        </w:tc>
        <w:tc>
          <w:tcPr>
            <w:tcW w:w="1417" w:type="dxa"/>
            <w:vAlign w:val="center"/>
          </w:tcPr>
          <w:p w14:paraId="67AEDEFA" w14:textId="495093A3"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2F0A9A39" w14:textId="77777777" w:rsidTr="00EA3015">
        <w:trPr>
          <w:jc w:val="center"/>
        </w:trPr>
        <w:tc>
          <w:tcPr>
            <w:tcW w:w="1129" w:type="dxa"/>
            <w:vAlign w:val="center"/>
          </w:tcPr>
          <w:p w14:paraId="3DE79135" w14:textId="70AA6BB8"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3.2. </w:t>
            </w:r>
          </w:p>
        </w:tc>
        <w:tc>
          <w:tcPr>
            <w:tcW w:w="6663" w:type="dxa"/>
          </w:tcPr>
          <w:p w14:paraId="77BA8581" w14:textId="0FD2C634" w:rsidR="00C1441C" w:rsidRPr="00C1441C" w:rsidRDefault="00C1441C" w:rsidP="00C1441C">
            <w:pPr>
              <w:tabs>
                <w:tab w:val="left" w:pos="924"/>
              </w:tabs>
              <w:rPr>
                <w:rFonts w:eastAsia="Times New Roman" w:cstheme="minorHAnsi"/>
                <w:lang w:eastAsia="hr-HR"/>
              </w:rPr>
            </w:pPr>
            <w:r w:rsidRPr="00C1441C">
              <w:rPr>
                <w:rFonts w:eastAsia="Times New Roman" w:cstheme="minorHAnsi"/>
                <w:lang w:eastAsia="hr-HR"/>
              </w:rPr>
              <w:t>Razvoj i jačanje sveobuhvatne socijalne skrbi u zajednici</w:t>
            </w:r>
          </w:p>
        </w:tc>
        <w:tc>
          <w:tcPr>
            <w:tcW w:w="1417" w:type="dxa"/>
            <w:vAlign w:val="center"/>
          </w:tcPr>
          <w:p w14:paraId="49A08B3E" w14:textId="3A8C39A5"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5D27CC5B" w14:textId="77777777" w:rsidTr="00EA3015">
        <w:trPr>
          <w:jc w:val="center"/>
        </w:trPr>
        <w:tc>
          <w:tcPr>
            <w:tcW w:w="1129" w:type="dxa"/>
            <w:vAlign w:val="center"/>
          </w:tcPr>
          <w:p w14:paraId="49548E76" w14:textId="6F75E98A"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3.3. </w:t>
            </w:r>
          </w:p>
        </w:tc>
        <w:tc>
          <w:tcPr>
            <w:tcW w:w="6663" w:type="dxa"/>
          </w:tcPr>
          <w:p w14:paraId="4BEA121E" w14:textId="00F49CB8" w:rsidR="00C1441C" w:rsidRPr="00C1441C" w:rsidRDefault="00C1441C" w:rsidP="00C1441C">
            <w:pPr>
              <w:tabs>
                <w:tab w:val="left" w:pos="924"/>
              </w:tabs>
              <w:rPr>
                <w:rFonts w:eastAsia="Times New Roman" w:cstheme="minorHAnsi"/>
                <w:lang w:eastAsia="hr-HR"/>
              </w:rPr>
            </w:pPr>
            <w:r w:rsidRPr="00C1441C">
              <w:rPr>
                <w:rFonts w:eastAsia="Times New Roman" w:cstheme="minorHAnsi"/>
                <w:lang w:eastAsia="hr-HR"/>
              </w:rPr>
              <w:t>Promocija zdravlja i unapređenje dostupnosti zdravstvenih usluga</w:t>
            </w:r>
          </w:p>
        </w:tc>
        <w:tc>
          <w:tcPr>
            <w:tcW w:w="1417" w:type="dxa"/>
            <w:vAlign w:val="center"/>
          </w:tcPr>
          <w:p w14:paraId="6DC5ED26" w14:textId="1146CD07"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r w:rsidR="00C1441C" w:rsidRPr="00363034" w14:paraId="5C85EB10" w14:textId="77777777" w:rsidTr="00EA3015">
        <w:trPr>
          <w:jc w:val="center"/>
        </w:trPr>
        <w:tc>
          <w:tcPr>
            <w:tcW w:w="1129" w:type="dxa"/>
            <w:vAlign w:val="center"/>
          </w:tcPr>
          <w:p w14:paraId="14966E12" w14:textId="00C132A9" w:rsidR="00C1441C" w:rsidRPr="00C1441C" w:rsidRDefault="00C1441C" w:rsidP="00C1441C">
            <w:pPr>
              <w:jc w:val="center"/>
              <w:rPr>
                <w:rFonts w:eastAsia="Times New Roman" w:cstheme="minorHAnsi"/>
                <w:lang w:eastAsia="hr-HR"/>
              </w:rPr>
            </w:pPr>
            <w:r w:rsidRPr="00C1441C">
              <w:rPr>
                <w:rFonts w:eastAsia="Times New Roman" w:cstheme="minorHAnsi"/>
                <w:lang w:eastAsia="hr-HR"/>
              </w:rPr>
              <w:t xml:space="preserve">3.4. </w:t>
            </w:r>
          </w:p>
        </w:tc>
        <w:tc>
          <w:tcPr>
            <w:tcW w:w="6663" w:type="dxa"/>
          </w:tcPr>
          <w:p w14:paraId="6A095E09" w14:textId="69231045" w:rsidR="00C1441C" w:rsidRPr="00C1441C" w:rsidRDefault="00C1441C" w:rsidP="00C1441C">
            <w:pPr>
              <w:tabs>
                <w:tab w:val="left" w:pos="924"/>
              </w:tabs>
              <w:rPr>
                <w:rFonts w:eastAsia="Times New Roman" w:cstheme="minorHAnsi"/>
                <w:lang w:eastAsia="hr-HR"/>
              </w:rPr>
            </w:pPr>
            <w:r w:rsidRPr="00C1441C">
              <w:rPr>
                <w:rFonts w:eastAsia="Times New Roman" w:cstheme="minorHAnsi"/>
                <w:lang w:eastAsia="hr-HR"/>
              </w:rPr>
              <w:t>Unaprjeđenje sportske infrastrukture te poticanje sportsko rekreacijskih sadržaja</w:t>
            </w:r>
          </w:p>
        </w:tc>
        <w:tc>
          <w:tcPr>
            <w:tcW w:w="1417" w:type="dxa"/>
            <w:vAlign w:val="center"/>
          </w:tcPr>
          <w:p w14:paraId="046973A3" w14:textId="45D7BFD2" w:rsidR="00C1441C" w:rsidRPr="00E64289" w:rsidRDefault="00C1441C" w:rsidP="00C1441C">
            <w:pPr>
              <w:jc w:val="center"/>
              <w:rPr>
                <w:rFonts w:eastAsia="Times New Roman" w:cstheme="minorHAnsi"/>
                <w:lang w:eastAsia="hr-HR"/>
              </w:rPr>
            </w:pPr>
            <w:r w:rsidRPr="00E64289">
              <w:rPr>
                <w:rFonts w:eastAsia="Times New Roman" w:cstheme="minorHAnsi"/>
                <w:lang w:eastAsia="hr-HR"/>
              </w:rPr>
              <w:t>2029. godina</w:t>
            </w:r>
          </w:p>
        </w:tc>
      </w:tr>
    </w:tbl>
    <w:p w14:paraId="7998465A" w14:textId="77777777" w:rsidR="001368A1" w:rsidRPr="00363034" w:rsidRDefault="001368A1" w:rsidP="001368A1">
      <w:pPr>
        <w:pStyle w:val="Bezproreda"/>
        <w:jc w:val="both"/>
        <w:rPr>
          <w:highlight w:val="yellow"/>
        </w:rPr>
      </w:pPr>
    </w:p>
    <w:p w14:paraId="4EE13D6C" w14:textId="3CDAFD6E" w:rsidR="00573F4C" w:rsidRPr="00C1441C" w:rsidRDefault="00ED7B55" w:rsidP="001368A1">
      <w:pPr>
        <w:pStyle w:val="Bezproreda"/>
        <w:jc w:val="both"/>
      </w:pPr>
      <w:r w:rsidRPr="00C1441C">
        <w:t xml:space="preserve">Svaka predviđena mjera u nastavku je opisana na način da je utvrđen doprinos ostvarenju povezanog strateškog cilja </w:t>
      </w:r>
      <w:r w:rsidR="00C1441C" w:rsidRPr="00C1441C">
        <w:t>Plana razvoja Varaždinske županije 2021. – 2027.</w:t>
      </w:r>
      <w:r w:rsidRPr="00C1441C">
        <w:t>, rok provedbe mjere, te ključne aktivnosti bez kojih nije moguće provesti pojedinu mjeru te rok za njihovu provedbu. Također, za svaku su mjeru utvrđeni pokazatelji rezultata u svrhu praćenja napretka u provedbi mjere a utvrđeni su na način da su odabrani pokazatelji kojima se mjere ključne aktivnosti mjere.</w:t>
      </w:r>
    </w:p>
    <w:p w14:paraId="03A478C2" w14:textId="77777777" w:rsidR="00C1441C" w:rsidRPr="00363034" w:rsidRDefault="00C1441C" w:rsidP="001368A1">
      <w:pPr>
        <w:pStyle w:val="Bezproreda"/>
        <w:jc w:val="both"/>
        <w:rPr>
          <w:highlight w:val="yellow"/>
        </w:rPr>
      </w:pPr>
    </w:p>
    <w:p w14:paraId="5D6DFB18" w14:textId="6AFB3C99" w:rsidR="001570BC" w:rsidRPr="00394B26" w:rsidRDefault="001570BC" w:rsidP="001570BC">
      <w:pPr>
        <w:pStyle w:val="Naslov2"/>
        <w:numPr>
          <w:ilvl w:val="1"/>
          <w:numId w:val="32"/>
        </w:numPr>
      </w:pPr>
      <w:bookmarkStart w:id="109" w:name="_Toc212534904"/>
      <w:r w:rsidRPr="00394B26">
        <w:lastRenderedPageBreak/>
        <w:t>Mjera 1.1. Unaprjeđenje sustava civilne zaštite i vatrogastva</w:t>
      </w:r>
      <w:bookmarkEnd w:id="109"/>
      <w:r w:rsidRPr="00394B26">
        <w:t xml:space="preserve"> </w:t>
      </w:r>
    </w:p>
    <w:p w14:paraId="5F46A215" w14:textId="77777777" w:rsidR="001570BC" w:rsidRPr="00363034" w:rsidRDefault="001570BC" w:rsidP="001570BC">
      <w:pPr>
        <w:rPr>
          <w:highlight w:val="yellow"/>
          <w:lang w:eastAsia="hr-HR"/>
        </w:rPr>
      </w:pPr>
    </w:p>
    <w:tbl>
      <w:tblPr>
        <w:tblW w:w="10977" w:type="dxa"/>
        <w:jc w:val="center"/>
        <w:tblLook w:val="04A0" w:firstRow="1" w:lastRow="0" w:firstColumn="1" w:lastColumn="0" w:noHBand="0" w:noVBand="1"/>
      </w:tblPr>
      <w:tblGrid>
        <w:gridCol w:w="4112"/>
        <w:gridCol w:w="1620"/>
        <w:gridCol w:w="1766"/>
        <w:gridCol w:w="1701"/>
        <w:gridCol w:w="284"/>
        <w:gridCol w:w="1494"/>
      </w:tblGrid>
      <w:tr w:rsidR="001570BC" w:rsidRPr="00363034" w14:paraId="54B94CD0" w14:textId="77777777" w:rsidTr="006F409B">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33C4DBB8" w14:textId="77777777" w:rsidR="001570BC" w:rsidRPr="00363034" w:rsidRDefault="001570BC" w:rsidP="00413683">
            <w:pPr>
              <w:spacing w:after="0" w:line="240" w:lineRule="auto"/>
              <w:rPr>
                <w:rFonts w:eastAsia="Times New Roman" w:cs="Calibri"/>
                <w:b/>
                <w:bCs/>
                <w:i/>
                <w:iCs/>
                <w:color w:val="4472C4" w:themeColor="accent1"/>
                <w:highlight w:val="yellow"/>
                <w:lang w:eastAsia="hr-HR"/>
              </w:rPr>
            </w:pPr>
            <w:r w:rsidRPr="00394B26">
              <w:rPr>
                <w:rFonts w:eastAsia="Times New Roman" w:cs="Calibri"/>
                <w:b/>
                <w:bCs/>
                <w:i/>
                <w:iCs/>
                <w:color w:val="4472C4" w:themeColor="accent1"/>
                <w:lang w:eastAsia="hr-HR"/>
              </w:rPr>
              <w:t>Naziv mjere</w:t>
            </w:r>
          </w:p>
        </w:tc>
        <w:tc>
          <w:tcPr>
            <w:tcW w:w="6865" w:type="dxa"/>
            <w:gridSpan w:val="5"/>
            <w:tcBorders>
              <w:top w:val="single" w:sz="12" w:space="0" w:color="A6A6A6"/>
              <w:left w:val="single" w:sz="4" w:space="0" w:color="A6A6A6"/>
              <w:bottom w:val="single" w:sz="4" w:space="0" w:color="A6A6A6"/>
              <w:right w:val="single" w:sz="12" w:space="0" w:color="A6A6A6"/>
            </w:tcBorders>
            <w:vAlign w:val="center"/>
            <w:hideMark/>
          </w:tcPr>
          <w:p w14:paraId="222DDE63" w14:textId="77777777" w:rsidR="001570BC" w:rsidRPr="00363034" w:rsidRDefault="001570BC" w:rsidP="00413683">
            <w:pPr>
              <w:spacing w:after="0" w:line="240" w:lineRule="auto"/>
              <w:jc w:val="both"/>
              <w:rPr>
                <w:rFonts w:eastAsia="Times New Roman" w:cs="Calibri"/>
                <w:b/>
                <w:bCs/>
                <w:color w:val="000000"/>
                <w:highlight w:val="yellow"/>
                <w:lang w:eastAsia="hr-HR"/>
              </w:rPr>
            </w:pPr>
            <w:r w:rsidRPr="00DD3757">
              <w:t xml:space="preserve">Unapređenje sustava civilne zaštite i vatrogastva  </w:t>
            </w:r>
          </w:p>
        </w:tc>
      </w:tr>
      <w:tr w:rsidR="001570BC" w:rsidRPr="00363034" w14:paraId="1DD9404B" w14:textId="77777777" w:rsidTr="006F409B">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63C4A106" w14:textId="77777777" w:rsidR="001570BC" w:rsidRPr="00363034" w:rsidRDefault="001570BC" w:rsidP="00413683">
            <w:pPr>
              <w:spacing w:after="0" w:line="240" w:lineRule="auto"/>
              <w:rPr>
                <w:rFonts w:eastAsia="Times New Roman" w:cs="Calibri"/>
                <w:b/>
                <w:bCs/>
                <w:i/>
                <w:iCs/>
                <w:color w:val="4472C4" w:themeColor="accent1"/>
                <w:highlight w:val="yellow"/>
                <w:lang w:eastAsia="hr-HR"/>
              </w:rPr>
            </w:pPr>
            <w:r w:rsidRPr="00DD3757">
              <w:rPr>
                <w:rFonts w:eastAsia="Times New Roman" w:cs="Calibri"/>
                <w:b/>
                <w:bCs/>
                <w:i/>
                <w:iCs/>
                <w:color w:val="4472C4" w:themeColor="accent1"/>
                <w:lang w:eastAsia="hr-HR"/>
              </w:rPr>
              <w:t>Opis mjere (svrha provedbe mjere)</w:t>
            </w:r>
          </w:p>
        </w:tc>
        <w:tc>
          <w:tcPr>
            <w:tcW w:w="6865" w:type="dxa"/>
            <w:gridSpan w:val="5"/>
            <w:tcBorders>
              <w:top w:val="single" w:sz="4" w:space="0" w:color="A6A6A6"/>
              <w:left w:val="single" w:sz="4" w:space="0" w:color="A6A6A6"/>
              <w:bottom w:val="single" w:sz="4" w:space="0" w:color="A6A6A6"/>
              <w:right w:val="single" w:sz="12" w:space="0" w:color="A6A6A6"/>
            </w:tcBorders>
            <w:vAlign w:val="center"/>
            <w:hideMark/>
          </w:tcPr>
          <w:p w14:paraId="09625EBD" w14:textId="391D71BF" w:rsidR="00AC359F" w:rsidRPr="00DD3757" w:rsidRDefault="001570BC" w:rsidP="00413683">
            <w:pPr>
              <w:spacing w:after="0" w:line="240" w:lineRule="auto"/>
              <w:jc w:val="both"/>
              <w:rPr>
                <w:rFonts w:eastAsia="Times New Roman" w:cs="Calibri"/>
                <w:color w:val="000000"/>
                <w:lang w:eastAsia="hr-HR"/>
              </w:rPr>
            </w:pPr>
            <w:r w:rsidRPr="00DD3757">
              <w:rPr>
                <w:rFonts w:eastAsia="Times New Roman" w:cs="Calibri"/>
                <w:color w:val="000000"/>
                <w:lang w:eastAsia="hr-HR"/>
              </w:rPr>
              <w:t>Svrha ove mjere je osigurati provođenje preventivnih mjera zaštite od požara i drugih opasnih situacija.</w:t>
            </w:r>
            <w:r w:rsidR="00AC359F" w:rsidRPr="00DD3757">
              <w:rPr>
                <w:rFonts w:eastAsia="Times New Roman" w:cs="Calibri"/>
                <w:color w:val="000000"/>
                <w:lang w:eastAsia="hr-HR"/>
              </w:rPr>
              <w:t xml:space="preserve"> </w:t>
            </w:r>
            <w:r w:rsidR="0005779E" w:rsidRPr="00DD3757">
              <w:rPr>
                <w:rFonts w:eastAsia="Times New Roman" w:cs="Calibri"/>
                <w:color w:val="000000"/>
                <w:lang w:eastAsia="hr-HR"/>
              </w:rPr>
              <w:t>Također, n</w:t>
            </w:r>
            <w:r w:rsidR="00AC359F" w:rsidRPr="00DD3757">
              <w:rPr>
                <w:rFonts w:ascii="Calibri" w:hAnsi="Calibri"/>
                <w:bCs/>
              </w:rPr>
              <w:t xml:space="preserve">užno je sustavno njegovati </w:t>
            </w:r>
            <w:r w:rsidR="0005779E" w:rsidRPr="00DD3757">
              <w:rPr>
                <w:rFonts w:ascii="Calibri" w:hAnsi="Calibri"/>
                <w:bCs/>
              </w:rPr>
              <w:t xml:space="preserve">sustav civilne zaštite i vatrogastva </w:t>
            </w:r>
            <w:r w:rsidR="00AC359F" w:rsidRPr="00DD3757">
              <w:rPr>
                <w:rFonts w:ascii="Calibri" w:hAnsi="Calibri"/>
                <w:bCs/>
              </w:rPr>
              <w:t>koji će svim raspoloživim resursima biti sposoban odgovoriti potrebama u zaštiti ljudi i dobara u ugrozama, san</w:t>
            </w:r>
            <w:r w:rsidR="0005779E" w:rsidRPr="00DD3757">
              <w:rPr>
                <w:rFonts w:ascii="Calibri" w:hAnsi="Calibri"/>
                <w:bCs/>
              </w:rPr>
              <w:t>irati</w:t>
            </w:r>
            <w:r w:rsidR="00AC359F" w:rsidRPr="00DD3757">
              <w:rPr>
                <w:rFonts w:ascii="Calibri" w:hAnsi="Calibri"/>
                <w:bCs/>
              </w:rPr>
              <w:t xml:space="preserve"> i smanj</w:t>
            </w:r>
            <w:r w:rsidR="0005779E" w:rsidRPr="00DD3757">
              <w:rPr>
                <w:rFonts w:ascii="Calibri" w:hAnsi="Calibri"/>
                <w:bCs/>
              </w:rPr>
              <w:t>iti</w:t>
            </w:r>
            <w:r w:rsidR="00AC359F" w:rsidRPr="00DD3757">
              <w:rPr>
                <w:rFonts w:ascii="Calibri" w:hAnsi="Calibri"/>
                <w:bCs/>
              </w:rPr>
              <w:t xml:space="preserve">  štet</w:t>
            </w:r>
            <w:r w:rsidR="0005779E" w:rsidRPr="00DD3757">
              <w:rPr>
                <w:rFonts w:ascii="Calibri" w:hAnsi="Calibri"/>
                <w:bCs/>
              </w:rPr>
              <w:t>u</w:t>
            </w:r>
            <w:r w:rsidR="00AC359F" w:rsidRPr="00DD3757">
              <w:rPr>
                <w:rFonts w:ascii="Calibri" w:hAnsi="Calibri"/>
                <w:bCs/>
              </w:rPr>
              <w:t xml:space="preserve"> kao posljedice elementarnih nepogoda i ostalih kriznih stanja što u konačnosti dovodi do povećanja sigurnosti lokalnog stanovništva.</w:t>
            </w:r>
            <w:r w:rsidR="0005779E" w:rsidRPr="00DD3757">
              <w:rPr>
                <w:rFonts w:ascii="Calibri" w:hAnsi="Calibri"/>
                <w:bCs/>
              </w:rPr>
              <w:t xml:space="preserve"> </w:t>
            </w:r>
            <w:r w:rsidR="00B8760F" w:rsidRPr="00DD3757">
              <w:rPr>
                <w:rFonts w:ascii="Calibri" w:hAnsi="Calibri"/>
                <w:bCs/>
              </w:rPr>
              <w:t xml:space="preserve">S obzirom na važnost djelovanja dobrovoljnih vatrogasnih društava, Općina Bednja je unatrag nekoliko godina uložila sredstva u dogradnju i izgradnju vatrogasnih domova te nastavlja s </w:t>
            </w:r>
            <w:r w:rsidR="00394B26">
              <w:rPr>
                <w:rFonts w:ascii="Calibri" w:hAnsi="Calibri"/>
                <w:bCs/>
              </w:rPr>
              <w:t xml:space="preserve">održavanjem i financiranjem vatrogasne djelatnosti i civilne zaštite </w:t>
            </w:r>
            <w:r w:rsidR="00B8760F" w:rsidRPr="00DD3757">
              <w:rPr>
                <w:rFonts w:ascii="Calibri" w:hAnsi="Calibri"/>
                <w:bCs/>
              </w:rPr>
              <w:t>u narednom razdoblju.</w:t>
            </w:r>
          </w:p>
        </w:tc>
      </w:tr>
      <w:tr w:rsidR="001570BC" w:rsidRPr="00363034" w14:paraId="11EFB6D5" w14:textId="77777777" w:rsidTr="006F409B">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32844999" w14:textId="77777777" w:rsidR="001570BC" w:rsidRPr="00DD3757" w:rsidRDefault="001570BC" w:rsidP="00413683">
            <w:pPr>
              <w:spacing w:after="0" w:line="240" w:lineRule="auto"/>
              <w:rPr>
                <w:rFonts w:eastAsia="Times New Roman" w:cs="Calibri"/>
                <w:b/>
                <w:bCs/>
                <w:i/>
                <w:iCs/>
                <w:color w:val="4472C4" w:themeColor="accent1"/>
                <w:lang w:eastAsia="hr-HR"/>
              </w:rPr>
            </w:pPr>
            <w:r w:rsidRPr="00DD3757">
              <w:rPr>
                <w:rFonts w:eastAsia="Times New Roman" w:cs="Calibri"/>
                <w:b/>
                <w:bCs/>
                <w:i/>
                <w:iCs/>
                <w:color w:val="4472C4" w:themeColor="accent1"/>
                <w:lang w:eastAsia="hr-HR"/>
              </w:rPr>
              <w:t>Rok provedbe mjere</w:t>
            </w:r>
          </w:p>
        </w:tc>
        <w:tc>
          <w:tcPr>
            <w:tcW w:w="6865" w:type="dxa"/>
            <w:gridSpan w:val="5"/>
            <w:tcBorders>
              <w:top w:val="single" w:sz="4" w:space="0" w:color="A6A6A6"/>
              <w:left w:val="single" w:sz="4" w:space="0" w:color="A6A6A6"/>
              <w:bottom w:val="single" w:sz="12" w:space="0" w:color="A6A6A6"/>
              <w:right w:val="single" w:sz="12" w:space="0" w:color="A6A6A6"/>
            </w:tcBorders>
            <w:vAlign w:val="center"/>
            <w:hideMark/>
          </w:tcPr>
          <w:p w14:paraId="18084FF2" w14:textId="40C26BBA" w:rsidR="001570BC" w:rsidRPr="00DD3757" w:rsidRDefault="001570BC" w:rsidP="00413683">
            <w:pPr>
              <w:spacing w:after="0" w:line="240" w:lineRule="auto"/>
              <w:jc w:val="both"/>
              <w:rPr>
                <w:rFonts w:eastAsia="Times New Roman" w:cs="Calibri"/>
                <w:color w:val="000000"/>
                <w:lang w:eastAsia="hr-HR"/>
              </w:rPr>
            </w:pPr>
            <w:r w:rsidRPr="00DD3757">
              <w:rPr>
                <w:rFonts w:eastAsia="Times New Roman" w:cs="Calibri"/>
                <w:color w:val="000000"/>
                <w:lang w:eastAsia="hr-HR"/>
              </w:rPr>
              <w:t> 202</w:t>
            </w:r>
            <w:r w:rsidR="00DD3757" w:rsidRPr="00DD3757">
              <w:rPr>
                <w:rFonts w:eastAsia="Times New Roman" w:cs="Calibri"/>
                <w:color w:val="000000"/>
                <w:lang w:eastAsia="hr-HR"/>
              </w:rPr>
              <w:t>9</w:t>
            </w:r>
            <w:r w:rsidRPr="00DD3757">
              <w:rPr>
                <w:rFonts w:eastAsia="Times New Roman" w:cs="Calibri"/>
                <w:color w:val="000000"/>
                <w:lang w:eastAsia="hr-HR"/>
              </w:rPr>
              <w:t>. godina</w:t>
            </w:r>
          </w:p>
        </w:tc>
      </w:tr>
      <w:tr w:rsidR="001570BC" w:rsidRPr="00363034" w14:paraId="3F82512E" w14:textId="77777777" w:rsidTr="00237D60">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30F0C540" w14:textId="77777777" w:rsidR="001570BC" w:rsidRPr="00394B26" w:rsidRDefault="001570BC" w:rsidP="00413683">
            <w:pPr>
              <w:spacing w:after="0" w:line="240" w:lineRule="auto"/>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Ključne aktivnosti za ostvarivanje mjere:</w:t>
            </w:r>
          </w:p>
        </w:tc>
        <w:tc>
          <w:tcPr>
            <w:tcW w:w="5371"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1FCBFE7F" w14:textId="77777777" w:rsidR="001570BC" w:rsidRPr="00394B26" w:rsidRDefault="001570BC"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Naziv aktivnosti</w:t>
            </w:r>
          </w:p>
        </w:tc>
        <w:tc>
          <w:tcPr>
            <w:tcW w:w="1494"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6FEF043B" w14:textId="77777777" w:rsidR="001570BC" w:rsidRPr="00394B26" w:rsidRDefault="001570BC"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Rok provedbe</w:t>
            </w:r>
          </w:p>
        </w:tc>
      </w:tr>
      <w:tr w:rsidR="00394B26" w:rsidRPr="00363034" w14:paraId="61CD3547" w14:textId="77777777" w:rsidTr="00237D60">
        <w:trPr>
          <w:trHeight w:val="706"/>
          <w:jc w:val="center"/>
        </w:trPr>
        <w:tc>
          <w:tcPr>
            <w:tcW w:w="4112" w:type="dxa"/>
            <w:vMerge/>
            <w:tcBorders>
              <w:left w:val="single" w:sz="12" w:space="0" w:color="A6A6A6"/>
              <w:right w:val="single" w:sz="4" w:space="0" w:color="A6A6A6"/>
            </w:tcBorders>
            <w:shd w:val="clear" w:color="auto" w:fill="EDEDED"/>
            <w:vAlign w:val="center"/>
            <w:hideMark/>
          </w:tcPr>
          <w:p w14:paraId="05713465" w14:textId="77777777" w:rsidR="00394B26" w:rsidRPr="00394B26" w:rsidRDefault="00394B26" w:rsidP="00413683">
            <w:pPr>
              <w:spacing w:after="0" w:line="240" w:lineRule="auto"/>
              <w:rPr>
                <w:rFonts w:eastAsia="Times New Roman" w:cs="Calibri"/>
                <w:b/>
                <w:bCs/>
                <w:i/>
                <w:iCs/>
                <w:color w:val="4472C4" w:themeColor="accent1"/>
                <w:lang w:eastAsia="hr-HR"/>
              </w:rPr>
            </w:pPr>
          </w:p>
        </w:tc>
        <w:tc>
          <w:tcPr>
            <w:tcW w:w="5371" w:type="dxa"/>
            <w:gridSpan w:val="4"/>
            <w:tcBorders>
              <w:top w:val="single" w:sz="4" w:space="0" w:color="A6A6A6"/>
              <w:left w:val="single" w:sz="4" w:space="0" w:color="A6A6A6"/>
              <w:right w:val="single" w:sz="4" w:space="0" w:color="A6A6A6"/>
            </w:tcBorders>
            <w:vAlign w:val="center"/>
            <w:hideMark/>
          </w:tcPr>
          <w:p w14:paraId="62F3C2A2" w14:textId="1EEFA951" w:rsidR="00394B26" w:rsidRPr="00394B26" w:rsidRDefault="00394B26" w:rsidP="00413683">
            <w:pPr>
              <w:spacing w:after="0" w:line="240" w:lineRule="auto"/>
              <w:rPr>
                <w:rFonts w:eastAsia="Times New Roman" w:cs="Calibri"/>
                <w:b/>
                <w:bCs/>
                <w:color w:val="000000"/>
                <w:lang w:eastAsia="hr-HR"/>
              </w:rPr>
            </w:pPr>
            <w:bookmarkStart w:id="110" w:name="_Hlk88480633"/>
            <w:r w:rsidRPr="00394B26">
              <w:rPr>
                <w:rFonts w:eastAsia="Times New Roman" w:cs="Calibri"/>
                <w:color w:val="000000"/>
                <w:lang w:eastAsia="hr-HR"/>
              </w:rPr>
              <w:t xml:space="preserve">Organizacija i redovan rad sustava civilne zaštite i spašavanja te Vatrogasne zajednice </w:t>
            </w:r>
            <w:bookmarkEnd w:id="110"/>
          </w:p>
        </w:tc>
        <w:tc>
          <w:tcPr>
            <w:tcW w:w="1494" w:type="dxa"/>
            <w:tcBorders>
              <w:top w:val="single" w:sz="4" w:space="0" w:color="A6A6A6"/>
              <w:left w:val="single" w:sz="4" w:space="0" w:color="A6A6A6"/>
              <w:right w:val="single" w:sz="12" w:space="0" w:color="A6A6A6"/>
            </w:tcBorders>
            <w:vAlign w:val="center"/>
            <w:hideMark/>
          </w:tcPr>
          <w:p w14:paraId="2ADCA2EA" w14:textId="77777777" w:rsidR="00394B26" w:rsidRPr="00394B26" w:rsidRDefault="00394B26" w:rsidP="00413683">
            <w:pPr>
              <w:spacing w:after="0" w:line="240" w:lineRule="auto"/>
              <w:jc w:val="center"/>
              <w:rPr>
                <w:rFonts w:eastAsia="Times New Roman" w:cs="Calibri"/>
                <w:b/>
                <w:bCs/>
                <w:color w:val="000000"/>
                <w:lang w:eastAsia="hr-HR"/>
              </w:rPr>
            </w:pPr>
            <w:r w:rsidRPr="00394B26">
              <w:rPr>
                <w:rFonts w:eastAsia="Times New Roman" w:cs="Calibri"/>
                <w:b/>
                <w:bCs/>
                <w:color w:val="000000"/>
                <w:lang w:eastAsia="hr-HR"/>
              </w:rPr>
              <w:t> </w:t>
            </w:r>
          </w:p>
          <w:p w14:paraId="3C7EA6AE" w14:textId="3EF4ED9E" w:rsidR="00394B26" w:rsidRPr="00394B26" w:rsidRDefault="00394B26" w:rsidP="00413683">
            <w:pPr>
              <w:spacing w:after="0" w:line="240" w:lineRule="auto"/>
              <w:jc w:val="center"/>
              <w:rPr>
                <w:rFonts w:eastAsia="Times New Roman" w:cs="Calibri"/>
                <w:b/>
                <w:bCs/>
                <w:color w:val="000000"/>
                <w:lang w:eastAsia="hr-HR"/>
              </w:rPr>
            </w:pPr>
            <w:r w:rsidRPr="00394B26">
              <w:rPr>
                <w:rFonts w:eastAsia="Times New Roman" w:cs="Calibri"/>
                <w:color w:val="000000"/>
                <w:lang w:eastAsia="hr-HR"/>
              </w:rPr>
              <w:t>2029. godina</w:t>
            </w:r>
          </w:p>
        </w:tc>
      </w:tr>
      <w:tr w:rsidR="001570BC" w:rsidRPr="00363034" w14:paraId="6083C13E" w14:textId="77777777" w:rsidTr="006F409B">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48CD0C3E" w14:textId="77777777" w:rsidR="001570BC" w:rsidRPr="00394B26" w:rsidRDefault="001570BC" w:rsidP="00413683">
            <w:pPr>
              <w:spacing w:after="0" w:line="240" w:lineRule="auto"/>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 xml:space="preserve">Pokazatelji rezultata: </w:t>
            </w:r>
          </w:p>
        </w:tc>
        <w:tc>
          <w:tcPr>
            <w:tcW w:w="162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7D5B909E" w14:textId="77777777" w:rsidR="001570BC" w:rsidRPr="00394B26" w:rsidRDefault="001570BC"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Polazišna vrijednost</w:t>
            </w:r>
          </w:p>
        </w:tc>
        <w:tc>
          <w:tcPr>
            <w:tcW w:w="524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3CC80565" w14:textId="77777777" w:rsidR="001570BC" w:rsidRPr="00394B26" w:rsidRDefault="001570BC"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Ciljana vrijednost</w:t>
            </w:r>
          </w:p>
        </w:tc>
      </w:tr>
      <w:tr w:rsidR="002C5173" w:rsidRPr="00363034" w14:paraId="67223A2C" w14:textId="77777777" w:rsidTr="002C5173">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3999414A" w14:textId="77777777" w:rsidR="002C5173" w:rsidRPr="00394B26" w:rsidRDefault="002C5173" w:rsidP="00413683">
            <w:pPr>
              <w:spacing w:after="0" w:line="240" w:lineRule="auto"/>
              <w:rPr>
                <w:rFonts w:eastAsia="Times New Roman" w:cs="Calibri"/>
                <w:b/>
                <w:bCs/>
                <w:color w:val="000000"/>
                <w:lang w:eastAsia="hr-HR"/>
              </w:rPr>
            </w:pPr>
          </w:p>
        </w:tc>
        <w:tc>
          <w:tcPr>
            <w:tcW w:w="162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76A7E96" w14:textId="4A37E472" w:rsidR="002C5173" w:rsidRPr="00394B26" w:rsidRDefault="002C5173"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2026.</w:t>
            </w:r>
          </w:p>
        </w:tc>
        <w:tc>
          <w:tcPr>
            <w:tcW w:w="176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5B871E00" w14:textId="0C306015" w:rsidR="002C5173" w:rsidRPr="00394B26" w:rsidRDefault="002C5173"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2027.</w:t>
            </w:r>
          </w:p>
        </w:tc>
        <w:tc>
          <w:tcPr>
            <w:tcW w:w="1701"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6996DA36" w14:textId="31ECDD9B" w:rsidR="002C5173" w:rsidRPr="00394B26" w:rsidRDefault="002C5173"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2028.</w:t>
            </w:r>
          </w:p>
        </w:tc>
        <w:tc>
          <w:tcPr>
            <w:tcW w:w="1778"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7E0D8131" w14:textId="6432E005" w:rsidR="002C5173" w:rsidRPr="00394B26" w:rsidRDefault="002C5173" w:rsidP="00413683">
            <w:pPr>
              <w:spacing w:after="0" w:line="240" w:lineRule="auto"/>
              <w:jc w:val="center"/>
              <w:rPr>
                <w:rFonts w:eastAsia="Times New Roman" w:cs="Calibri"/>
                <w:b/>
                <w:bCs/>
                <w:i/>
                <w:iCs/>
                <w:color w:val="4472C4" w:themeColor="accent1"/>
                <w:lang w:eastAsia="hr-HR"/>
              </w:rPr>
            </w:pPr>
            <w:r w:rsidRPr="00394B26">
              <w:rPr>
                <w:rFonts w:eastAsia="Times New Roman" w:cs="Calibri"/>
                <w:b/>
                <w:bCs/>
                <w:i/>
                <w:iCs/>
                <w:color w:val="4472C4" w:themeColor="accent1"/>
                <w:lang w:eastAsia="hr-HR"/>
              </w:rPr>
              <w:t>2029.</w:t>
            </w:r>
          </w:p>
        </w:tc>
      </w:tr>
      <w:tr w:rsidR="002C5173" w:rsidRPr="00363034" w14:paraId="42D3712F" w14:textId="77777777" w:rsidTr="00237D60">
        <w:trPr>
          <w:trHeight w:val="474"/>
          <w:jc w:val="center"/>
        </w:trPr>
        <w:tc>
          <w:tcPr>
            <w:tcW w:w="4112" w:type="dxa"/>
            <w:tcBorders>
              <w:top w:val="single" w:sz="4" w:space="0" w:color="A6A6A6"/>
              <w:left w:val="single" w:sz="12" w:space="0" w:color="A6A6A6"/>
              <w:bottom w:val="single" w:sz="12" w:space="0" w:color="A6A6A6"/>
              <w:right w:val="single" w:sz="4" w:space="0" w:color="A6A6A6"/>
            </w:tcBorders>
            <w:noWrap/>
            <w:vAlign w:val="center"/>
            <w:hideMark/>
          </w:tcPr>
          <w:p w14:paraId="271E901D" w14:textId="1A324551" w:rsidR="002C5173" w:rsidRPr="00394B26" w:rsidRDefault="00394B26" w:rsidP="00413683">
            <w:pPr>
              <w:spacing w:after="0" w:line="240" w:lineRule="auto"/>
              <w:rPr>
                <w:rFonts w:eastAsia="Times New Roman" w:cs="Calibri"/>
                <w:color w:val="000000"/>
                <w:lang w:eastAsia="hr-HR"/>
              </w:rPr>
            </w:pPr>
            <w:r w:rsidRPr="00394B26">
              <w:rPr>
                <w:sz w:val="24"/>
                <w:szCs w:val="24"/>
              </w:rPr>
              <w:t>Broj vatrogasaca i pripadnika civilne zaštite</w:t>
            </w:r>
          </w:p>
        </w:tc>
        <w:tc>
          <w:tcPr>
            <w:tcW w:w="1620" w:type="dxa"/>
            <w:tcBorders>
              <w:top w:val="single" w:sz="4" w:space="0" w:color="A6A6A6"/>
              <w:left w:val="single" w:sz="4" w:space="0" w:color="A6A6A6"/>
              <w:bottom w:val="single" w:sz="12" w:space="0" w:color="A6A6A6"/>
              <w:right w:val="single" w:sz="4" w:space="0" w:color="A6A6A6"/>
            </w:tcBorders>
            <w:noWrap/>
            <w:vAlign w:val="center"/>
            <w:hideMark/>
          </w:tcPr>
          <w:p w14:paraId="5A8B721D" w14:textId="175CA867" w:rsidR="002C5173" w:rsidRPr="00394B26" w:rsidRDefault="00394B26" w:rsidP="00262842">
            <w:pPr>
              <w:spacing w:after="0" w:line="240" w:lineRule="auto"/>
              <w:jc w:val="center"/>
              <w:rPr>
                <w:rFonts w:eastAsia="Times New Roman" w:cs="Calibri"/>
                <w:color w:val="000000"/>
                <w:lang w:eastAsia="hr-HR"/>
              </w:rPr>
            </w:pPr>
            <w:r w:rsidRPr="00394B26">
              <w:rPr>
                <w:rFonts w:eastAsia="Times New Roman" w:cs="Calibri"/>
                <w:color w:val="000000"/>
                <w:lang w:eastAsia="hr-HR"/>
              </w:rPr>
              <w:t>104</w:t>
            </w:r>
          </w:p>
        </w:tc>
        <w:tc>
          <w:tcPr>
            <w:tcW w:w="1766" w:type="dxa"/>
            <w:tcBorders>
              <w:top w:val="single" w:sz="4" w:space="0" w:color="A6A6A6"/>
              <w:left w:val="single" w:sz="4" w:space="0" w:color="A6A6A6"/>
              <w:bottom w:val="single" w:sz="12" w:space="0" w:color="A6A6A6"/>
              <w:right w:val="single" w:sz="4" w:space="0" w:color="A6A6A6"/>
            </w:tcBorders>
            <w:noWrap/>
            <w:vAlign w:val="center"/>
            <w:hideMark/>
          </w:tcPr>
          <w:p w14:paraId="32A5AA9D" w14:textId="05FC4557" w:rsidR="002C5173" w:rsidRPr="00394B26" w:rsidRDefault="00394B26" w:rsidP="00262842">
            <w:pPr>
              <w:spacing w:after="0" w:line="240" w:lineRule="auto"/>
              <w:jc w:val="center"/>
              <w:rPr>
                <w:rFonts w:eastAsia="Times New Roman" w:cs="Calibri"/>
                <w:color w:val="000000"/>
                <w:lang w:eastAsia="hr-HR"/>
              </w:rPr>
            </w:pPr>
            <w:r w:rsidRPr="00394B26">
              <w:rPr>
                <w:rFonts w:eastAsia="Times New Roman" w:cs="Calibri"/>
                <w:color w:val="000000"/>
                <w:lang w:eastAsia="hr-HR"/>
              </w:rPr>
              <w:t>104</w:t>
            </w:r>
          </w:p>
        </w:tc>
        <w:tc>
          <w:tcPr>
            <w:tcW w:w="1701" w:type="dxa"/>
            <w:tcBorders>
              <w:top w:val="single" w:sz="4" w:space="0" w:color="A6A6A6"/>
              <w:left w:val="single" w:sz="4" w:space="0" w:color="A6A6A6"/>
              <w:bottom w:val="single" w:sz="12" w:space="0" w:color="A6A6A6"/>
              <w:right w:val="single" w:sz="4" w:space="0" w:color="A6A6A6"/>
            </w:tcBorders>
            <w:noWrap/>
            <w:vAlign w:val="center"/>
            <w:hideMark/>
          </w:tcPr>
          <w:p w14:paraId="188F07FA" w14:textId="0D0ABD7B" w:rsidR="002C5173" w:rsidRPr="00394B26" w:rsidRDefault="00394B26" w:rsidP="00262842">
            <w:pPr>
              <w:spacing w:after="0" w:line="240" w:lineRule="auto"/>
              <w:jc w:val="center"/>
              <w:rPr>
                <w:rFonts w:eastAsia="Times New Roman" w:cs="Calibri"/>
                <w:color w:val="000000"/>
                <w:lang w:eastAsia="hr-HR"/>
              </w:rPr>
            </w:pPr>
            <w:r w:rsidRPr="00394B26">
              <w:rPr>
                <w:rFonts w:eastAsia="Times New Roman" w:cs="Calibri"/>
                <w:color w:val="000000"/>
                <w:lang w:eastAsia="hr-HR"/>
              </w:rPr>
              <w:t>104</w:t>
            </w:r>
          </w:p>
        </w:tc>
        <w:tc>
          <w:tcPr>
            <w:tcW w:w="1778" w:type="dxa"/>
            <w:gridSpan w:val="2"/>
            <w:tcBorders>
              <w:top w:val="single" w:sz="4" w:space="0" w:color="A6A6A6"/>
              <w:left w:val="single" w:sz="4" w:space="0" w:color="A6A6A6"/>
              <w:bottom w:val="single" w:sz="12" w:space="0" w:color="A6A6A6"/>
              <w:right w:val="single" w:sz="12" w:space="0" w:color="A6A6A6"/>
            </w:tcBorders>
            <w:noWrap/>
            <w:vAlign w:val="center"/>
            <w:hideMark/>
          </w:tcPr>
          <w:p w14:paraId="0B57D001" w14:textId="2CAC287D" w:rsidR="002C5173" w:rsidRPr="00394B26" w:rsidRDefault="00394B26" w:rsidP="00262842">
            <w:pPr>
              <w:spacing w:after="0" w:line="240" w:lineRule="auto"/>
              <w:jc w:val="center"/>
              <w:rPr>
                <w:rFonts w:eastAsia="Times New Roman" w:cs="Calibri"/>
                <w:color w:val="000000"/>
                <w:lang w:eastAsia="hr-HR"/>
              </w:rPr>
            </w:pPr>
            <w:r w:rsidRPr="00394B26">
              <w:rPr>
                <w:rFonts w:eastAsia="Times New Roman" w:cs="Calibri"/>
                <w:color w:val="000000"/>
                <w:lang w:eastAsia="hr-HR"/>
              </w:rPr>
              <w:t>104</w:t>
            </w:r>
          </w:p>
        </w:tc>
      </w:tr>
    </w:tbl>
    <w:p w14:paraId="44A9E21A" w14:textId="77777777" w:rsidR="001570BC" w:rsidRPr="00363034" w:rsidRDefault="001570BC" w:rsidP="001570BC">
      <w:pPr>
        <w:jc w:val="both"/>
        <w:rPr>
          <w:rFonts w:eastAsia="Times New Roman" w:cstheme="minorHAnsi"/>
          <w:color w:val="000000"/>
          <w:highlight w:val="yellow"/>
          <w:lang w:eastAsia="hr-HR"/>
        </w:rPr>
      </w:pPr>
    </w:p>
    <w:p w14:paraId="4BB7093F" w14:textId="4E41B038" w:rsidR="001570BC" w:rsidRPr="00BB0B54" w:rsidRDefault="001570BC" w:rsidP="001570BC">
      <w:pPr>
        <w:pStyle w:val="Naslov2"/>
        <w:numPr>
          <w:ilvl w:val="1"/>
          <w:numId w:val="32"/>
        </w:numPr>
      </w:pPr>
      <w:bookmarkStart w:id="111" w:name="_Toc212534905"/>
      <w:r w:rsidRPr="00BB0B54">
        <w:t>Mjera 1.2. Održavanje i izgradnja prometne infrastrukture te razvoj lokalne prometne mreže</w:t>
      </w:r>
      <w:bookmarkEnd w:id="111"/>
      <w:r w:rsidRPr="00BB0B54">
        <w:t xml:space="preserve"> </w:t>
      </w:r>
    </w:p>
    <w:p w14:paraId="47EA9977" w14:textId="77777777" w:rsidR="001570BC" w:rsidRPr="00363034" w:rsidRDefault="001570BC" w:rsidP="001570BC">
      <w:pPr>
        <w:rPr>
          <w:highlight w:val="yellow"/>
          <w:lang w:eastAsia="hr-HR"/>
        </w:rPr>
      </w:pPr>
    </w:p>
    <w:tbl>
      <w:tblPr>
        <w:tblW w:w="10977" w:type="dxa"/>
        <w:jc w:val="center"/>
        <w:tblLook w:val="04A0" w:firstRow="1" w:lastRow="0" w:firstColumn="1" w:lastColumn="0" w:noHBand="0" w:noVBand="1"/>
      </w:tblPr>
      <w:tblGrid>
        <w:gridCol w:w="3529"/>
        <w:gridCol w:w="2126"/>
        <w:gridCol w:w="1843"/>
        <w:gridCol w:w="1843"/>
        <w:gridCol w:w="142"/>
        <w:gridCol w:w="1494"/>
      </w:tblGrid>
      <w:tr w:rsidR="001570BC" w:rsidRPr="00363034" w14:paraId="591A1497" w14:textId="77777777" w:rsidTr="00237D60">
        <w:trPr>
          <w:trHeight w:val="283"/>
          <w:jc w:val="center"/>
        </w:trPr>
        <w:tc>
          <w:tcPr>
            <w:tcW w:w="3529"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0E0E536F" w14:textId="77777777" w:rsidR="001570BC" w:rsidRPr="00363034" w:rsidRDefault="001570BC" w:rsidP="00413683">
            <w:pPr>
              <w:spacing w:after="0" w:line="240" w:lineRule="auto"/>
              <w:rPr>
                <w:rFonts w:eastAsia="Times New Roman" w:cs="Calibri"/>
                <w:b/>
                <w:bCs/>
                <w:i/>
                <w:iCs/>
                <w:color w:val="4472C4" w:themeColor="accent1"/>
                <w:highlight w:val="yellow"/>
                <w:lang w:eastAsia="hr-HR"/>
              </w:rPr>
            </w:pPr>
            <w:r w:rsidRPr="00BB0B54">
              <w:rPr>
                <w:rFonts w:eastAsia="Times New Roman" w:cs="Calibri"/>
                <w:b/>
                <w:bCs/>
                <w:i/>
                <w:iCs/>
                <w:color w:val="4472C4" w:themeColor="accent1"/>
                <w:lang w:eastAsia="hr-HR"/>
              </w:rPr>
              <w:t>Naziv mjere</w:t>
            </w:r>
          </w:p>
        </w:tc>
        <w:tc>
          <w:tcPr>
            <w:tcW w:w="7448" w:type="dxa"/>
            <w:gridSpan w:val="5"/>
            <w:tcBorders>
              <w:top w:val="single" w:sz="12" w:space="0" w:color="A6A6A6"/>
              <w:left w:val="single" w:sz="4" w:space="0" w:color="A6A6A6"/>
              <w:bottom w:val="single" w:sz="4" w:space="0" w:color="A6A6A6"/>
              <w:right w:val="single" w:sz="12" w:space="0" w:color="A6A6A6"/>
            </w:tcBorders>
            <w:vAlign w:val="center"/>
            <w:hideMark/>
          </w:tcPr>
          <w:p w14:paraId="56A37DB3" w14:textId="11C7C3FD" w:rsidR="001570BC" w:rsidRPr="00363034" w:rsidRDefault="00BB0B54" w:rsidP="00413683">
            <w:pPr>
              <w:spacing w:after="0" w:line="240" w:lineRule="auto"/>
              <w:jc w:val="both"/>
              <w:rPr>
                <w:rFonts w:eastAsia="Times New Roman" w:cs="Calibri"/>
                <w:b/>
                <w:bCs/>
                <w:color w:val="000000"/>
                <w:highlight w:val="yellow"/>
                <w:lang w:eastAsia="hr-HR"/>
              </w:rPr>
            </w:pPr>
            <w:r w:rsidRPr="00BB0B54">
              <w:t>Održavanje i izgradnja prometne infrastrukture te razvoj lokalne prometne mreže</w:t>
            </w:r>
          </w:p>
        </w:tc>
      </w:tr>
      <w:tr w:rsidR="001570BC" w:rsidRPr="00363034" w14:paraId="2AADC57E" w14:textId="77777777" w:rsidTr="00237D60">
        <w:trPr>
          <w:trHeight w:val="283"/>
          <w:jc w:val="center"/>
        </w:trPr>
        <w:tc>
          <w:tcPr>
            <w:tcW w:w="3529"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5894D985" w14:textId="77777777" w:rsidR="001570BC" w:rsidRPr="00363034" w:rsidRDefault="001570BC" w:rsidP="00413683">
            <w:pPr>
              <w:spacing w:after="0" w:line="240" w:lineRule="auto"/>
              <w:rPr>
                <w:rFonts w:eastAsia="Times New Roman" w:cs="Calibri"/>
                <w:b/>
                <w:bCs/>
                <w:i/>
                <w:iCs/>
                <w:color w:val="4472C4" w:themeColor="accent1"/>
                <w:highlight w:val="yellow"/>
                <w:lang w:eastAsia="hr-HR"/>
              </w:rPr>
            </w:pPr>
            <w:r w:rsidRPr="00BB0B54">
              <w:rPr>
                <w:rFonts w:eastAsia="Times New Roman" w:cs="Calibri"/>
                <w:b/>
                <w:bCs/>
                <w:i/>
                <w:iCs/>
                <w:color w:val="4472C4" w:themeColor="accent1"/>
                <w:lang w:eastAsia="hr-HR"/>
              </w:rPr>
              <w:t>Opis mjere (svrha provedbe mjere)</w:t>
            </w:r>
          </w:p>
        </w:tc>
        <w:tc>
          <w:tcPr>
            <w:tcW w:w="7448" w:type="dxa"/>
            <w:gridSpan w:val="5"/>
            <w:tcBorders>
              <w:top w:val="single" w:sz="4" w:space="0" w:color="A6A6A6"/>
              <w:left w:val="single" w:sz="4" w:space="0" w:color="A6A6A6"/>
              <w:bottom w:val="single" w:sz="4" w:space="0" w:color="A6A6A6"/>
              <w:right w:val="single" w:sz="12" w:space="0" w:color="A6A6A6"/>
            </w:tcBorders>
            <w:vAlign w:val="center"/>
            <w:hideMark/>
          </w:tcPr>
          <w:p w14:paraId="61699609" w14:textId="09F4143B" w:rsidR="001570BC" w:rsidRPr="00363034" w:rsidRDefault="001570BC" w:rsidP="00413683">
            <w:pPr>
              <w:spacing w:after="0" w:line="240" w:lineRule="auto"/>
              <w:jc w:val="both"/>
              <w:rPr>
                <w:rFonts w:eastAsia="Times New Roman" w:cs="Calibri"/>
                <w:color w:val="000000"/>
                <w:highlight w:val="yellow"/>
                <w:lang w:eastAsia="hr-HR"/>
              </w:rPr>
            </w:pPr>
            <w:r w:rsidRPr="00BB0B54">
              <w:rPr>
                <w:rFonts w:eastAsia="Times New Roman" w:cs="Calibri"/>
                <w:color w:val="000000"/>
                <w:lang w:eastAsia="hr-HR"/>
              </w:rPr>
              <w:t xml:space="preserve">Svrha ove mjere je ulaganje u novu i rekonstrukciju postojeće prometne infrastrukture s ciljem poboljšanja prometne povezanosti, mobilnosti stanovništva i oživljavanja pojedinih dijelova Općine Bednja. Velika pažnja je dana modernizaciji nerazvrstanih cesta </w:t>
            </w:r>
            <w:r w:rsidR="00B2446C" w:rsidRPr="00BB0B54">
              <w:rPr>
                <w:rFonts w:eastAsia="Times New Roman" w:cs="Calibri"/>
                <w:color w:val="000000"/>
                <w:lang w:eastAsia="hr-HR"/>
              </w:rPr>
              <w:t xml:space="preserve">kroz tekuće održavanje postojeće te izgradnju nove prometne infrastrukture (izgradnja cesta, nogostupa, autobusnih stajališta, autobusni kolodvor, mostovi). </w:t>
            </w:r>
            <w:r w:rsidR="00B2446C" w:rsidRPr="00BB0B54">
              <w:rPr>
                <w:rFonts w:eastAsia="Times New Roman" w:cs="Calibri"/>
                <w:lang w:eastAsia="hr-HR"/>
              </w:rPr>
              <w:t xml:space="preserve">Zbog glinene komponente u tlu, utjecaja kišnih oborina, erozivnog djelovanja rijeka, potoka i bujica, ali i ljudske aktivnosti na području Općine Bednja postoji velik broja klizišta stoga se prilikom provedbe </w:t>
            </w:r>
            <w:r w:rsidR="00B8760F" w:rsidRPr="00BB0B54">
              <w:rPr>
                <w:rFonts w:eastAsia="Times New Roman" w:cs="Calibri"/>
                <w:lang w:eastAsia="hr-HR"/>
              </w:rPr>
              <w:t xml:space="preserve">ove </w:t>
            </w:r>
            <w:r w:rsidR="00B2446C" w:rsidRPr="00BB0B54">
              <w:rPr>
                <w:rFonts w:eastAsia="Times New Roman" w:cs="Calibri"/>
                <w:lang w:eastAsia="hr-HR"/>
              </w:rPr>
              <w:t>mjere planira sanacija klizišta.</w:t>
            </w:r>
            <w:r w:rsidRPr="00BB0B54">
              <w:rPr>
                <w:rFonts w:eastAsia="Times New Roman" w:cs="Calibri"/>
                <w:color w:val="000000"/>
                <w:lang w:eastAsia="hr-HR"/>
              </w:rPr>
              <w:t xml:space="preserve"> </w:t>
            </w:r>
          </w:p>
        </w:tc>
      </w:tr>
      <w:tr w:rsidR="001570BC" w:rsidRPr="00363034" w14:paraId="2918C84D" w14:textId="77777777" w:rsidTr="00237D60">
        <w:trPr>
          <w:trHeight w:val="283"/>
          <w:jc w:val="center"/>
        </w:trPr>
        <w:tc>
          <w:tcPr>
            <w:tcW w:w="3529"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677E2DAA" w14:textId="77777777" w:rsidR="001570BC" w:rsidRPr="00BB0B54" w:rsidRDefault="001570BC" w:rsidP="00413683">
            <w:pPr>
              <w:spacing w:after="0" w:line="240" w:lineRule="auto"/>
              <w:rPr>
                <w:rFonts w:eastAsia="Times New Roman" w:cs="Calibri"/>
                <w:b/>
                <w:bCs/>
                <w:i/>
                <w:iCs/>
                <w:color w:val="4472C4" w:themeColor="accent1"/>
                <w:lang w:eastAsia="hr-HR"/>
              </w:rPr>
            </w:pPr>
            <w:r w:rsidRPr="00BB0B54">
              <w:rPr>
                <w:rFonts w:eastAsia="Times New Roman" w:cs="Calibri"/>
                <w:b/>
                <w:bCs/>
                <w:i/>
                <w:iCs/>
                <w:color w:val="4472C4" w:themeColor="accent1"/>
                <w:lang w:eastAsia="hr-HR"/>
              </w:rPr>
              <w:t>Rok provedbe mjere</w:t>
            </w:r>
          </w:p>
        </w:tc>
        <w:tc>
          <w:tcPr>
            <w:tcW w:w="7448" w:type="dxa"/>
            <w:gridSpan w:val="5"/>
            <w:tcBorders>
              <w:top w:val="single" w:sz="4" w:space="0" w:color="A6A6A6"/>
              <w:left w:val="single" w:sz="4" w:space="0" w:color="A6A6A6"/>
              <w:bottom w:val="single" w:sz="12" w:space="0" w:color="A6A6A6"/>
              <w:right w:val="single" w:sz="12" w:space="0" w:color="A6A6A6"/>
            </w:tcBorders>
            <w:vAlign w:val="center"/>
            <w:hideMark/>
          </w:tcPr>
          <w:p w14:paraId="6EAACA1E" w14:textId="1450ED89" w:rsidR="001570BC" w:rsidRPr="00BB0B54" w:rsidRDefault="001570BC" w:rsidP="00413683">
            <w:pPr>
              <w:spacing w:after="0" w:line="240" w:lineRule="auto"/>
              <w:jc w:val="both"/>
              <w:rPr>
                <w:rFonts w:eastAsia="Times New Roman" w:cs="Calibri"/>
                <w:color w:val="000000"/>
                <w:lang w:eastAsia="hr-HR"/>
              </w:rPr>
            </w:pPr>
            <w:r w:rsidRPr="00BB0B54">
              <w:rPr>
                <w:rFonts w:eastAsia="Times New Roman" w:cs="Calibri"/>
                <w:color w:val="000000"/>
                <w:lang w:eastAsia="hr-HR"/>
              </w:rPr>
              <w:t> 202</w:t>
            </w:r>
            <w:r w:rsidR="00BB0B54" w:rsidRPr="00BB0B54">
              <w:rPr>
                <w:rFonts w:eastAsia="Times New Roman" w:cs="Calibri"/>
                <w:color w:val="000000"/>
                <w:lang w:eastAsia="hr-HR"/>
              </w:rPr>
              <w:t>9</w:t>
            </w:r>
            <w:r w:rsidRPr="00BB0B54">
              <w:rPr>
                <w:rFonts w:eastAsia="Times New Roman" w:cs="Calibri"/>
                <w:color w:val="000000"/>
                <w:lang w:eastAsia="hr-HR"/>
              </w:rPr>
              <w:t>. godina</w:t>
            </w:r>
          </w:p>
        </w:tc>
      </w:tr>
      <w:tr w:rsidR="00BB0B54" w:rsidRPr="00363034" w14:paraId="51D5A15C" w14:textId="77777777" w:rsidTr="00237D60">
        <w:trPr>
          <w:trHeight w:val="283"/>
          <w:jc w:val="center"/>
        </w:trPr>
        <w:tc>
          <w:tcPr>
            <w:tcW w:w="3529" w:type="dxa"/>
            <w:vMerge w:val="restart"/>
            <w:tcBorders>
              <w:top w:val="single" w:sz="12" w:space="0" w:color="A6A6A6"/>
              <w:left w:val="single" w:sz="12" w:space="0" w:color="A6A6A6"/>
              <w:right w:val="single" w:sz="4" w:space="0" w:color="A6A6A6"/>
            </w:tcBorders>
            <w:shd w:val="clear" w:color="auto" w:fill="EDEDED"/>
            <w:vAlign w:val="center"/>
            <w:hideMark/>
          </w:tcPr>
          <w:p w14:paraId="102D14FF" w14:textId="77777777" w:rsidR="00BB0B54" w:rsidRPr="00363034" w:rsidRDefault="00BB0B54" w:rsidP="00413683">
            <w:pPr>
              <w:spacing w:after="0" w:line="240" w:lineRule="auto"/>
              <w:rPr>
                <w:rFonts w:eastAsia="Times New Roman" w:cs="Calibri"/>
                <w:b/>
                <w:bCs/>
                <w:i/>
                <w:iCs/>
                <w:color w:val="4472C4" w:themeColor="accent1"/>
                <w:highlight w:val="yellow"/>
                <w:lang w:eastAsia="hr-HR"/>
              </w:rPr>
            </w:pPr>
            <w:r w:rsidRPr="00BB0B54">
              <w:rPr>
                <w:rFonts w:eastAsia="Times New Roman" w:cs="Calibri"/>
                <w:b/>
                <w:bCs/>
                <w:i/>
                <w:iCs/>
                <w:color w:val="4472C4" w:themeColor="accent1"/>
                <w:lang w:eastAsia="hr-HR"/>
              </w:rPr>
              <w:t>Ključne aktivnosti za ostvarivanje mjere:</w:t>
            </w:r>
          </w:p>
        </w:tc>
        <w:tc>
          <w:tcPr>
            <w:tcW w:w="5954"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2C8B26C5" w14:textId="77777777" w:rsidR="00BB0B54" w:rsidRPr="00BB0B54" w:rsidRDefault="00BB0B54" w:rsidP="00413683">
            <w:pPr>
              <w:spacing w:after="0" w:line="240" w:lineRule="auto"/>
              <w:jc w:val="center"/>
              <w:rPr>
                <w:rFonts w:eastAsia="Times New Roman" w:cs="Calibri"/>
                <w:b/>
                <w:bCs/>
                <w:i/>
                <w:iCs/>
                <w:color w:val="4472C4" w:themeColor="accent1"/>
                <w:lang w:eastAsia="hr-HR"/>
              </w:rPr>
            </w:pPr>
            <w:r w:rsidRPr="00BB0B54">
              <w:rPr>
                <w:rFonts w:eastAsia="Times New Roman" w:cs="Calibri"/>
                <w:b/>
                <w:bCs/>
                <w:i/>
                <w:iCs/>
                <w:color w:val="4472C4" w:themeColor="accent1"/>
                <w:lang w:eastAsia="hr-HR"/>
              </w:rPr>
              <w:t>Naziv aktivnosti</w:t>
            </w:r>
          </w:p>
        </w:tc>
        <w:tc>
          <w:tcPr>
            <w:tcW w:w="1494"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715B2CE1" w14:textId="77777777" w:rsidR="00BB0B54" w:rsidRPr="00B12E61" w:rsidRDefault="00BB0B54"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Rok provedbe</w:t>
            </w:r>
          </w:p>
        </w:tc>
      </w:tr>
      <w:tr w:rsidR="00BB0B54" w:rsidRPr="00363034" w14:paraId="114DDA39"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hideMark/>
          </w:tcPr>
          <w:p w14:paraId="0B9C1660" w14:textId="77777777" w:rsidR="00BB0B54" w:rsidRPr="00363034" w:rsidRDefault="00BB0B54" w:rsidP="00413683">
            <w:pPr>
              <w:spacing w:after="0" w:line="240" w:lineRule="auto"/>
              <w:rPr>
                <w:rFonts w:eastAsia="Times New Roman" w:cs="Calibri"/>
                <w:b/>
                <w:bCs/>
                <w:i/>
                <w:iCs/>
                <w:color w:val="4472C4" w:themeColor="accent1"/>
                <w:highlight w:val="yellow"/>
                <w:lang w:eastAsia="hr-HR"/>
              </w:rPr>
            </w:pPr>
          </w:p>
        </w:tc>
        <w:tc>
          <w:tcPr>
            <w:tcW w:w="5954" w:type="dxa"/>
            <w:gridSpan w:val="4"/>
            <w:tcBorders>
              <w:top w:val="single" w:sz="4" w:space="0" w:color="A6A6A6"/>
              <w:left w:val="single" w:sz="4" w:space="0" w:color="A6A6A6"/>
              <w:bottom w:val="single" w:sz="4" w:space="0" w:color="A6A6A6"/>
              <w:right w:val="single" w:sz="4" w:space="0" w:color="A6A6A6"/>
            </w:tcBorders>
            <w:vAlign w:val="center"/>
            <w:hideMark/>
          </w:tcPr>
          <w:p w14:paraId="7E130D14" w14:textId="77777777" w:rsidR="00BB0B54" w:rsidRPr="00BB0B54" w:rsidRDefault="00BB0B54" w:rsidP="00413683">
            <w:pPr>
              <w:spacing w:after="0" w:line="240" w:lineRule="auto"/>
              <w:jc w:val="both"/>
              <w:rPr>
                <w:rFonts w:eastAsia="Times New Roman" w:cs="Calibri"/>
                <w:b/>
                <w:bCs/>
                <w:color w:val="000000"/>
                <w:lang w:eastAsia="hr-HR"/>
              </w:rPr>
            </w:pPr>
            <w:bookmarkStart w:id="112" w:name="_Hlk88481015"/>
            <w:r w:rsidRPr="00BB0B54">
              <w:t xml:space="preserve">Modernizacija i održavanje nerazvrstanih cesta </w:t>
            </w:r>
            <w:bookmarkEnd w:id="112"/>
            <w:r w:rsidRPr="00BB0B54">
              <w:t>i sanacija klizišta</w:t>
            </w:r>
          </w:p>
        </w:tc>
        <w:tc>
          <w:tcPr>
            <w:tcW w:w="1494" w:type="dxa"/>
            <w:tcBorders>
              <w:top w:val="single" w:sz="4" w:space="0" w:color="A6A6A6"/>
              <w:left w:val="single" w:sz="4" w:space="0" w:color="A6A6A6"/>
              <w:bottom w:val="single" w:sz="4" w:space="0" w:color="A6A6A6"/>
              <w:right w:val="single" w:sz="12" w:space="0" w:color="A6A6A6"/>
            </w:tcBorders>
            <w:vAlign w:val="center"/>
            <w:hideMark/>
          </w:tcPr>
          <w:p w14:paraId="3BE9BEEA" w14:textId="5C5AEA87" w:rsidR="00BB0B54" w:rsidRPr="00B12E61" w:rsidRDefault="00BB0B54" w:rsidP="00413683">
            <w:pPr>
              <w:spacing w:after="0" w:line="240" w:lineRule="auto"/>
              <w:jc w:val="center"/>
              <w:rPr>
                <w:rFonts w:eastAsia="Times New Roman" w:cs="Calibri"/>
                <w:color w:val="000000"/>
                <w:lang w:eastAsia="hr-HR"/>
              </w:rPr>
            </w:pPr>
            <w:r w:rsidRPr="00B12E61">
              <w:rPr>
                <w:rFonts w:eastAsia="Times New Roman" w:cs="Calibri"/>
                <w:color w:val="000000"/>
                <w:lang w:eastAsia="hr-HR"/>
              </w:rPr>
              <w:t xml:space="preserve"> 2029. godina </w:t>
            </w:r>
          </w:p>
        </w:tc>
      </w:tr>
      <w:tr w:rsidR="00BB0B54" w:rsidRPr="00363034" w14:paraId="2AC20D4B"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tcPr>
          <w:p w14:paraId="72B96D8F" w14:textId="77777777" w:rsidR="00BB0B54" w:rsidRPr="00363034" w:rsidRDefault="00BB0B54" w:rsidP="00413683">
            <w:pPr>
              <w:spacing w:after="0" w:line="240" w:lineRule="auto"/>
              <w:rPr>
                <w:rFonts w:eastAsia="Times New Roman" w:cs="Calibri"/>
                <w:b/>
                <w:bCs/>
                <w:i/>
                <w:iCs/>
                <w:color w:val="4472C4" w:themeColor="accent1"/>
                <w:highlight w:val="yellow"/>
                <w:lang w:eastAsia="hr-HR"/>
              </w:rPr>
            </w:pPr>
          </w:p>
        </w:tc>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4EACF146" w14:textId="77777777" w:rsidR="00BB0B54" w:rsidRPr="00BB0B54" w:rsidRDefault="00BB0B54" w:rsidP="00413683">
            <w:pPr>
              <w:spacing w:after="0" w:line="240" w:lineRule="auto"/>
              <w:jc w:val="both"/>
            </w:pPr>
            <w:r w:rsidRPr="00BB0B54">
              <w:t>Izgradnja prometne infrastrukture (nogostupi, mostovi, autobusne stanice)</w:t>
            </w:r>
          </w:p>
        </w:tc>
        <w:tc>
          <w:tcPr>
            <w:tcW w:w="1494" w:type="dxa"/>
            <w:tcBorders>
              <w:top w:val="single" w:sz="4" w:space="0" w:color="A6A6A6"/>
              <w:left w:val="single" w:sz="4" w:space="0" w:color="A6A6A6"/>
              <w:bottom w:val="single" w:sz="4" w:space="0" w:color="A6A6A6"/>
              <w:right w:val="single" w:sz="12" w:space="0" w:color="A6A6A6"/>
            </w:tcBorders>
            <w:vAlign w:val="center"/>
          </w:tcPr>
          <w:p w14:paraId="5BB0DAAD" w14:textId="194B76E3" w:rsidR="00BB0B54" w:rsidRPr="00B12E61" w:rsidRDefault="00BB0B54" w:rsidP="00413683">
            <w:pPr>
              <w:spacing w:after="0" w:line="240" w:lineRule="auto"/>
              <w:jc w:val="center"/>
              <w:rPr>
                <w:rFonts w:eastAsia="Times New Roman" w:cs="Calibri"/>
                <w:color w:val="000000"/>
                <w:lang w:eastAsia="hr-HR"/>
              </w:rPr>
            </w:pPr>
            <w:r w:rsidRPr="00B12E61">
              <w:rPr>
                <w:rFonts w:eastAsia="Times New Roman" w:cs="Calibri"/>
                <w:color w:val="000000"/>
                <w:lang w:eastAsia="hr-HR"/>
              </w:rPr>
              <w:t xml:space="preserve">2027. godina </w:t>
            </w:r>
          </w:p>
        </w:tc>
      </w:tr>
      <w:tr w:rsidR="00BB0B54" w:rsidRPr="00363034" w14:paraId="5CF5FED3"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tcPr>
          <w:p w14:paraId="5CF1E501" w14:textId="77777777" w:rsidR="00BB0B54" w:rsidRPr="00363034" w:rsidRDefault="00BB0B54" w:rsidP="00413683">
            <w:pPr>
              <w:spacing w:after="0" w:line="240" w:lineRule="auto"/>
              <w:rPr>
                <w:rFonts w:eastAsia="Times New Roman" w:cs="Calibri"/>
                <w:b/>
                <w:bCs/>
                <w:i/>
                <w:iCs/>
                <w:color w:val="4472C4" w:themeColor="accent1"/>
                <w:highlight w:val="yellow"/>
                <w:lang w:eastAsia="hr-HR"/>
              </w:rPr>
            </w:pPr>
          </w:p>
        </w:tc>
        <w:tc>
          <w:tcPr>
            <w:tcW w:w="5954" w:type="dxa"/>
            <w:gridSpan w:val="4"/>
            <w:tcBorders>
              <w:top w:val="single" w:sz="4" w:space="0" w:color="A6A6A6"/>
              <w:left w:val="single" w:sz="4" w:space="0" w:color="A6A6A6"/>
              <w:bottom w:val="single" w:sz="4" w:space="0" w:color="A6A6A6"/>
              <w:right w:val="single" w:sz="4" w:space="0" w:color="A6A6A6"/>
            </w:tcBorders>
            <w:vAlign w:val="center"/>
          </w:tcPr>
          <w:p w14:paraId="46EB4DE6" w14:textId="2190E212" w:rsidR="00BB0B54" w:rsidRPr="00BB0B54" w:rsidRDefault="00BB0B54" w:rsidP="00413683">
            <w:pPr>
              <w:spacing w:after="0" w:line="240" w:lineRule="auto"/>
              <w:jc w:val="both"/>
            </w:pPr>
            <w:r w:rsidRPr="00BB0B54">
              <w:t>Izgradnja autobusnog kolodvora u Bednji</w:t>
            </w:r>
          </w:p>
        </w:tc>
        <w:tc>
          <w:tcPr>
            <w:tcW w:w="1494" w:type="dxa"/>
            <w:tcBorders>
              <w:top w:val="single" w:sz="4" w:space="0" w:color="A6A6A6"/>
              <w:left w:val="single" w:sz="4" w:space="0" w:color="A6A6A6"/>
              <w:bottom w:val="single" w:sz="4" w:space="0" w:color="A6A6A6"/>
              <w:right w:val="single" w:sz="12" w:space="0" w:color="A6A6A6"/>
            </w:tcBorders>
            <w:vAlign w:val="center"/>
          </w:tcPr>
          <w:p w14:paraId="4C185808" w14:textId="0892EA8C" w:rsidR="00BB0B54" w:rsidRPr="00B12E61" w:rsidRDefault="00BB0B54" w:rsidP="00413683">
            <w:pPr>
              <w:spacing w:after="0" w:line="240" w:lineRule="auto"/>
              <w:jc w:val="center"/>
              <w:rPr>
                <w:rFonts w:eastAsia="Times New Roman" w:cs="Calibri"/>
                <w:color w:val="000000"/>
                <w:lang w:eastAsia="hr-HR"/>
              </w:rPr>
            </w:pPr>
            <w:r w:rsidRPr="00B12E61">
              <w:rPr>
                <w:rFonts w:eastAsia="Times New Roman" w:cs="Calibri"/>
                <w:color w:val="000000"/>
                <w:lang w:eastAsia="hr-HR"/>
              </w:rPr>
              <w:t>2029. godina</w:t>
            </w:r>
          </w:p>
        </w:tc>
      </w:tr>
      <w:tr w:rsidR="001570BC" w:rsidRPr="00B12E61" w14:paraId="208680DD" w14:textId="77777777" w:rsidTr="00237D60">
        <w:trPr>
          <w:trHeight w:val="600"/>
          <w:jc w:val="center"/>
        </w:trPr>
        <w:tc>
          <w:tcPr>
            <w:tcW w:w="3529"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7184C60B" w14:textId="77777777" w:rsidR="001570BC" w:rsidRPr="00B12E61" w:rsidRDefault="001570BC" w:rsidP="00413683">
            <w:pPr>
              <w:spacing w:after="0" w:line="240" w:lineRule="auto"/>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 xml:space="preserve">Pokazatelji rezultata: </w:t>
            </w:r>
          </w:p>
        </w:tc>
        <w:tc>
          <w:tcPr>
            <w:tcW w:w="2126"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DAE7EFF" w14:textId="77777777" w:rsidR="001570BC" w:rsidRPr="00B12E61" w:rsidRDefault="001570BC"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Polazišna vrijednost</w:t>
            </w:r>
          </w:p>
        </w:tc>
        <w:tc>
          <w:tcPr>
            <w:tcW w:w="5322"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7A4ABECC" w14:textId="77777777" w:rsidR="001570BC" w:rsidRPr="00B12E61" w:rsidRDefault="001570BC"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Ciljana vrijednost</w:t>
            </w:r>
          </w:p>
        </w:tc>
      </w:tr>
      <w:tr w:rsidR="00B12E61" w:rsidRPr="00B12E61" w14:paraId="35FD4F38" w14:textId="77777777" w:rsidTr="00237D60">
        <w:trPr>
          <w:trHeight w:val="300"/>
          <w:jc w:val="center"/>
        </w:trPr>
        <w:tc>
          <w:tcPr>
            <w:tcW w:w="3529" w:type="dxa"/>
            <w:vMerge/>
            <w:tcBorders>
              <w:top w:val="nil"/>
              <w:left w:val="single" w:sz="12" w:space="0" w:color="A6A6A6"/>
              <w:bottom w:val="single" w:sz="4" w:space="0" w:color="A6A6A6"/>
              <w:right w:val="single" w:sz="4" w:space="0" w:color="A6A6A6"/>
            </w:tcBorders>
            <w:shd w:val="clear" w:color="auto" w:fill="EDEDED"/>
            <w:vAlign w:val="center"/>
            <w:hideMark/>
          </w:tcPr>
          <w:p w14:paraId="630A4F5D" w14:textId="77777777" w:rsidR="00B12E61" w:rsidRPr="00B12E61" w:rsidRDefault="00B12E61" w:rsidP="00413683">
            <w:pPr>
              <w:spacing w:after="0" w:line="240" w:lineRule="auto"/>
              <w:rPr>
                <w:rFonts w:eastAsia="Times New Roman" w:cs="Calibri"/>
                <w:b/>
                <w:bCs/>
                <w:color w:val="000000"/>
                <w:lang w:eastAsia="hr-HR"/>
              </w:rPr>
            </w:pPr>
          </w:p>
        </w:tc>
        <w:tc>
          <w:tcPr>
            <w:tcW w:w="212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D937BA7" w14:textId="19DFFF3C" w:rsidR="00B12E61" w:rsidRPr="00B12E61" w:rsidRDefault="00B12E61"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2026.</w:t>
            </w:r>
          </w:p>
        </w:tc>
        <w:tc>
          <w:tcPr>
            <w:tcW w:w="1843"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DFB797B" w14:textId="1E12B411" w:rsidR="00B12E61" w:rsidRPr="00B12E61" w:rsidRDefault="00B12E61"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2027.</w:t>
            </w:r>
          </w:p>
        </w:tc>
        <w:tc>
          <w:tcPr>
            <w:tcW w:w="1843"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737025EB" w14:textId="6BCDC1A1" w:rsidR="00B12E61" w:rsidRPr="00B12E61" w:rsidRDefault="00B12E61" w:rsidP="00413683">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2028.</w:t>
            </w:r>
          </w:p>
        </w:tc>
        <w:tc>
          <w:tcPr>
            <w:tcW w:w="1636"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2AB67D9A" w14:textId="59EBFE04" w:rsidR="00B12E61" w:rsidRPr="00B12E61" w:rsidRDefault="00B12E61" w:rsidP="00B12E61">
            <w:pPr>
              <w:spacing w:after="0" w:line="240" w:lineRule="auto"/>
              <w:jc w:val="center"/>
              <w:rPr>
                <w:rFonts w:eastAsia="Times New Roman" w:cs="Calibri"/>
                <w:b/>
                <w:bCs/>
                <w:i/>
                <w:iCs/>
                <w:color w:val="4472C4" w:themeColor="accent1"/>
                <w:lang w:eastAsia="hr-HR"/>
              </w:rPr>
            </w:pPr>
            <w:r w:rsidRPr="00B12E61">
              <w:rPr>
                <w:rFonts w:eastAsia="Times New Roman" w:cs="Calibri"/>
                <w:b/>
                <w:bCs/>
                <w:i/>
                <w:iCs/>
                <w:color w:val="4472C4" w:themeColor="accent1"/>
                <w:lang w:eastAsia="hr-HR"/>
              </w:rPr>
              <w:t>2029.</w:t>
            </w:r>
          </w:p>
        </w:tc>
      </w:tr>
      <w:tr w:rsidR="00B12E61" w:rsidRPr="00B12E61" w14:paraId="5F63D3C1" w14:textId="77777777" w:rsidTr="00237D60">
        <w:trPr>
          <w:trHeight w:val="283"/>
          <w:jc w:val="center"/>
        </w:trPr>
        <w:tc>
          <w:tcPr>
            <w:tcW w:w="3529" w:type="dxa"/>
            <w:tcBorders>
              <w:top w:val="single" w:sz="4" w:space="0" w:color="A6A6A6"/>
              <w:left w:val="single" w:sz="12" w:space="0" w:color="A6A6A6"/>
              <w:bottom w:val="single" w:sz="4" w:space="0" w:color="A6A6A6"/>
              <w:right w:val="single" w:sz="4" w:space="0" w:color="A6A6A6"/>
            </w:tcBorders>
            <w:noWrap/>
            <w:vAlign w:val="center"/>
            <w:hideMark/>
          </w:tcPr>
          <w:p w14:paraId="51D4DBC1" w14:textId="543D8213" w:rsidR="00B12E61" w:rsidRPr="00B12E61" w:rsidRDefault="00B12E61" w:rsidP="00B12E61">
            <w:pPr>
              <w:spacing w:after="0" w:line="240" w:lineRule="auto"/>
              <w:rPr>
                <w:rFonts w:eastAsia="Times New Roman" w:cs="Calibri"/>
                <w:color w:val="000000"/>
                <w:lang w:eastAsia="hr-HR"/>
              </w:rPr>
            </w:pPr>
            <w:r w:rsidRPr="00B12E61">
              <w:rPr>
                <w:color w:val="000000" w:themeColor="text1"/>
              </w:rPr>
              <w:t xml:space="preserve">Postotak moderniziranih cesta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FF4EBB" w14:textId="40828C86"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75%</w:t>
            </w:r>
          </w:p>
        </w:tc>
        <w:tc>
          <w:tcPr>
            <w:tcW w:w="1843" w:type="dxa"/>
            <w:tcBorders>
              <w:top w:val="single" w:sz="4" w:space="0" w:color="auto"/>
              <w:left w:val="nil"/>
              <w:bottom w:val="single" w:sz="4" w:space="0" w:color="auto"/>
              <w:right w:val="single" w:sz="4" w:space="0" w:color="auto"/>
            </w:tcBorders>
            <w:noWrap/>
            <w:vAlign w:val="center"/>
          </w:tcPr>
          <w:p w14:paraId="767C510B" w14:textId="6B55D41B"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80%</w:t>
            </w:r>
          </w:p>
        </w:tc>
        <w:tc>
          <w:tcPr>
            <w:tcW w:w="1843" w:type="dxa"/>
            <w:tcBorders>
              <w:top w:val="single" w:sz="4" w:space="0" w:color="auto"/>
              <w:left w:val="nil"/>
              <w:bottom w:val="single" w:sz="4" w:space="0" w:color="auto"/>
              <w:right w:val="single" w:sz="4" w:space="0" w:color="auto"/>
            </w:tcBorders>
            <w:noWrap/>
            <w:vAlign w:val="center"/>
          </w:tcPr>
          <w:p w14:paraId="1A3E0F9B" w14:textId="56B7116F"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85%</w:t>
            </w:r>
          </w:p>
        </w:tc>
        <w:tc>
          <w:tcPr>
            <w:tcW w:w="1636" w:type="dxa"/>
            <w:gridSpan w:val="2"/>
            <w:tcBorders>
              <w:top w:val="single" w:sz="4" w:space="0" w:color="auto"/>
              <w:left w:val="nil"/>
              <w:bottom w:val="single" w:sz="4" w:space="0" w:color="auto"/>
              <w:right w:val="single" w:sz="4" w:space="0" w:color="auto"/>
            </w:tcBorders>
            <w:noWrap/>
            <w:vAlign w:val="center"/>
          </w:tcPr>
          <w:p w14:paraId="699A4C09" w14:textId="4824B274"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90%</w:t>
            </w:r>
          </w:p>
        </w:tc>
      </w:tr>
      <w:tr w:rsidR="00B12E61" w:rsidRPr="00B12E61" w14:paraId="201C19D4" w14:textId="77777777" w:rsidTr="00237D60">
        <w:trPr>
          <w:trHeight w:val="283"/>
          <w:jc w:val="center"/>
        </w:trPr>
        <w:tc>
          <w:tcPr>
            <w:tcW w:w="3529" w:type="dxa"/>
            <w:tcBorders>
              <w:top w:val="single" w:sz="4" w:space="0" w:color="A6A6A6"/>
              <w:left w:val="single" w:sz="12" w:space="0" w:color="A6A6A6"/>
              <w:bottom w:val="single" w:sz="4" w:space="0" w:color="A6A6A6"/>
              <w:right w:val="single" w:sz="4" w:space="0" w:color="A6A6A6"/>
            </w:tcBorders>
            <w:noWrap/>
            <w:vAlign w:val="center"/>
            <w:hideMark/>
          </w:tcPr>
          <w:p w14:paraId="13BF6ED4" w14:textId="77777777" w:rsidR="00B12E61" w:rsidRPr="00B12E61" w:rsidRDefault="00B12E61" w:rsidP="00B12E61">
            <w:pPr>
              <w:spacing w:after="0" w:line="240" w:lineRule="auto"/>
              <w:rPr>
                <w:rFonts w:eastAsia="Times New Roman" w:cs="Calibri"/>
                <w:color w:val="000000"/>
                <w:lang w:eastAsia="hr-HR"/>
              </w:rPr>
            </w:pPr>
            <w:r w:rsidRPr="00B12E61">
              <w:lastRenderedPageBreak/>
              <w:t>Broj saniranih klizišta</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B7B15" w14:textId="3EB1D620"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38</w:t>
            </w:r>
          </w:p>
        </w:tc>
        <w:tc>
          <w:tcPr>
            <w:tcW w:w="1843" w:type="dxa"/>
            <w:tcBorders>
              <w:top w:val="single" w:sz="4" w:space="0" w:color="auto"/>
              <w:left w:val="nil"/>
              <w:bottom w:val="single" w:sz="4" w:space="0" w:color="auto"/>
              <w:right w:val="single" w:sz="4" w:space="0" w:color="auto"/>
            </w:tcBorders>
            <w:noWrap/>
            <w:vAlign w:val="center"/>
          </w:tcPr>
          <w:p w14:paraId="7D7D93B7" w14:textId="47705E25"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40</w:t>
            </w:r>
          </w:p>
        </w:tc>
        <w:tc>
          <w:tcPr>
            <w:tcW w:w="1843" w:type="dxa"/>
            <w:tcBorders>
              <w:top w:val="single" w:sz="4" w:space="0" w:color="auto"/>
              <w:left w:val="nil"/>
              <w:bottom w:val="single" w:sz="4" w:space="0" w:color="auto"/>
              <w:right w:val="single" w:sz="4" w:space="0" w:color="auto"/>
            </w:tcBorders>
            <w:noWrap/>
            <w:vAlign w:val="center"/>
          </w:tcPr>
          <w:p w14:paraId="5598D16F" w14:textId="3CD88716"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42</w:t>
            </w:r>
          </w:p>
        </w:tc>
        <w:tc>
          <w:tcPr>
            <w:tcW w:w="1636" w:type="dxa"/>
            <w:gridSpan w:val="2"/>
            <w:tcBorders>
              <w:top w:val="single" w:sz="4" w:space="0" w:color="auto"/>
              <w:left w:val="nil"/>
              <w:bottom w:val="single" w:sz="4" w:space="0" w:color="auto"/>
              <w:right w:val="single" w:sz="4" w:space="0" w:color="auto"/>
            </w:tcBorders>
            <w:noWrap/>
            <w:vAlign w:val="center"/>
          </w:tcPr>
          <w:p w14:paraId="4D6E6B6D" w14:textId="59C32212"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44</w:t>
            </w:r>
          </w:p>
        </w:tc>
      </w:tr>
      <w:tr w:rsidR="00B12E61" w:rsidRPr="00B12E61" w14:paraId="0B2A880C" w14:textId="77777777" w:rsidTr="00237D60">
        <w:trPr>
          <w:trHeight w:val="283"/>
          <w:jc w:val="center"/>
        </w:trPr>
        <w:tc>
          <w:tcPr>
            <w:tcW w:w="3529" w:type="dxa"/>
            <w:tcBorders>
              <w:top w:val="single" w:sz="4" w:space="0" w:color="A6A6A6"/>
              <w:left w:val="single" w:sz="12" w:space="0" w:color="A6A6A6"/>
              <w:bottom w:val="single" w:sz="4" w:space="0" w:color="A6A6A6"/>
              <w:right w:val="single" w:sz="4" w:space="0" w:color="A6A6A6"/>
            </w:tcBorders>
            <w:noWrap/>
            <w:vAlign w:val="center"/>
          </w:tcPr>
          <w:p w14:paraId="2AB846BC" w14:textId="22A37D70" w:rsidR="00B12E61" w:rsidRPr="00B12E61" w:rsidRDefault="00B12E61" w:rsidP="00B12E61">
            <w:pPr>
              <w:spacing w:after="0" w:line="240" w:lineRule="auto"/>
            </w:pPr>
            <w:r w:rsidRPr="00B12E61">
              <w:t xml:space="preserve">Broj uređenih parkirališta  </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7E6B24" w14:textId="2B60EBC2"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2</w:t>
            </w:r>
          </w:p>
        </w:tc>
        <w:tc>
          <w:tcPr>
            <w:tcW w:w="1843" w:type="dxa"/>
            <w:tcBorders>
              <w:top w:val="single" w:sz="4" w:space="0" w:color="auto"/>
              <w:left w:val="nil"/>
              <w:bottom w:val="single" w:sz="4" w:space="0" w:color="auto"/>
              <w:right w:val="single" w:sz="4" w:space="0" w:color="auto"/>
            </w:tcBorders>
            <w:noWrap/>
            <w:vAlign w:val="center"/>
          </w:tcPr>
          <w:p w14:paraId="5EE143E7" w14:textId="40414A1E"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3</w:t>
            </w:r>
          </w:p>
        </w:tc>
        <w:tc>
          <w:tcPr>
            <w:tcW w:w="1843" w:type="dxa"/>
            <w:tcBorders>
              <w:top w:val="single" w:sz="4" w:space="0" w:color="auto"/>
              <w:left w:val="nil"/>
              <w:bottom w:val="single" w:sz="4" w:space="0" w:color="auto"/>
              <w:right w:val="single" w:sz="4" w:space="0" w:color="auto"/>
            </w:tcBorders>
            <w:noWrap/>
            <w:vAlign w:val="center"/>
          </w:tcPr>
          <w:p w14:paraId="02F6F0A1" w14:textId="23C5362B"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3</w:t>
            </w:r>
          </w:p>
        </w:tc>
        <w:tc>
          <w:tcPr>
            <w:tcW w:w="1636" w:type="dxa"/>
            <w:gridSpan w:val="2"/>
            <w:tcBorders>
              <w:top w:val="single" w:sz="4" w:space="0" w:color="auto"/>
              <w:left w:val="nil"/>
              <w:bottom w:val="single" w:sz="4" w:space="0" w:color="auto"/>
              <w:right w:val="single" w:sz="4" w:space="0" w:color="auto"/>
            </w:tcBorders>
            <w:noWrap/>
            <w:vAlign w:val="center"/>
          </w:tcPr>
          <w:p w14:paraId="215313C7" w14:textId="5FBBDE38"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4</w:t>
            </w:r>
          </w:p>
        </w:tc>
      </w:tr>
      <w:tr w:rsidR="00B12E61" w:rsidRPr="00B12E61" w14:paraId="64A17046" w14:textId="77777777" w:rsidTr="00237D60">
        <w:trPr>
          <w:trHeight w:val="283"/>
          <w:jc w:val="center"/>
        </w:trPr>
        <w:tc>
          <w:tcPr>
            <w:tcW w:w="3529" w:type="dxa"/>
            <w:tcBorders>
              <w:top w:val="single" w:sz="4" w:space="0" w:color="A6A6A6"/>
              <w:left w:val="single" w:sz="12" w:space="0" w:color="A6A6A6"/>
              <w:bottom w:val="single" w:sz="12" w:space="0" w:color="A6A6A6"/>
              <w:right w:val="single" w:sz="4" w:space="0" w:color="A6A6A6"/>
            </w:tcBorders>
            <w:noWrap/>
            <w:vAlign w:val="center"/>
          </w:tcPr>
          <w:p w14:paraId="71179CB3" w14:textId="05A73AFD" w:rsidR="00B12E61" w:rsidRPr="00B12E61" w:rsidRDefault="00B12E61" w:rsidP="00B12E61">
            <w:pPr>
              <w:spacing w:after="0" w:line="240" w:lineRule="auto"/>
            </w:pPr>
            <w:r w:rsidRPr="00B12E61">
              <w:t>Broj autobusnih kolodvora</w:t>
            </w:r>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E37231" w14:textId="1DED728F"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0</w:t>
            </w:r>
          </w:p>
        </w:tc>
        <w:tc>
          <w:tcPr>
            <w:tcW w:w="1843" w:type="dxa"/>
            <w:tcBorders>
              <w:top w:val="single" w:sz="4" w:space="0" w:color="auto"/>
              <w:left w:val="nil"/>
              <w:bottom w:val="single" w:sz="4" w:space="0" w:color="auto"/>
              <w:right w:val="single" w:sz="4" w:space="0" w:color="auto"/>
            </w:tcBorders>
            <w:noWrap/>
            <w:vAlign w:val="center"/>
          </w:tcPr>
          <w:p w14:paraId="7DA0A2AE" w14:textId="3950A294"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1</w:t>
            </w:r>
          </w:p>
        </w:tc>
        <w:tc>
          <w:tcPr>
            <w:tcW w:w="1843" w:type="dxa"/>
            <w:tcBorders>
              <w:top w:val="single" w:sz="4" w:space="0" w:color="auto"/>
              <w:left w:val="nil"/>
              <w:bottom w:val="single" w:sz="4" w:space="0" w:color="auto"/>
              <w:right w:val="single" w:sz="4" w:space="0" w:color="auto"/>
            </w:tcBorders>
            <w:noWrap/>
            <w:vAlign w:val="center"/>
          </w:tcPr>
          <w:p w14:paraId="168DE819" w14:textId="6579DE4E"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1</w:t>
            </w:r>
          </w:p>
        </w:tc>
        <w:tc>
          <w:tcPr>
            <w:tcW w:w="1636" w:type="dxa"/>
            <w:gridSpan w:val="2"/>
            <w:tcBorders>
              <w:top w:val="single" w:sz="4" w:space="0" w:color="auto"/>
              <w:left w:val="nil"/>
              <w:bottom w:val="single" w:sz="4" w:space="0" w:color="auto"/>
              <w:right w:val="single" w:sz="4" w:space="0" w:color="auto"/>
            </w:tcBorders>
            <w:noWrap/>
            <w:vAlign w:val="center"/>
          </w:tcPr>
          <w:p w14:paraId="7219D8DC" w14:textId="0F524EAD" w:rsidR="00B12E61" w:rsidRPr="00B12E61" w:rsidRDefault="00B12E61" w:rsidP="00B12E61">
            <w:pPr>
              <w:spacing w:after="0" w:line="240" w:lineRule="auto"/>
              <w:jc w:val="center"/>
              <w:rPr>
                <w:rFonts w:eastAsia="Times New Roman" w:cs="Calibri"/>
                <w:color w:val="000000"/>
                <w:lang w:eastAsia="hr-HR"/>
              </w:rPr>
            </w:pPr>
            <w:r w:rsidRPr="00B12E61">
              <w:rPr>
                <w:rFonts w:ascii="Calibri" w:hAnsi="Calibri" w:cs="Calibri"/>
              </w:rPr>
              <w:t>1</w:t>
            </w:r>
          </w:p>
        </w:tc>
      </w:tr>
    </w:tbl>
    <w:p w14:paraId="205D0D1E" w14:textId="4350B836" w:rsidR="001570BC" w:rsidRPr="00B12E61" w:rsidRDefault="001570BC" w:rsidP="001570BC">
      <w:pPr>
        <w:jc w:val="both"/>
        <w:rPr>
          <w:rFonts w:eastAsia="Times New Roman" w:cstheme="minorHAnsi"/>
          <w:color w:val="000000"/>
          <w:highlight w:val="yellow"/>
          <w:lang w:eastAsia="hr-HR"/>
        </w:rPr>
      </w:pPr>
    </w:p>
    <w:p w14:paraId="27488FE7" w14:textId="7EEC29B4" w:rsidR="000C0D08" w:rsidRPr="00DA3BA4" w:rsidRDefault="000C0D08" w:rsidP="000C0D08">
      <w:pPr>
        <w:pStyle w:val="Naslov2"/>
        <w:numPr>
          <w:ilvl w:val="1"/>
          <w:numId w:val="32"/>
        </w:numPr>
      </w:pPr>
      <w:bookmarkStart w:id="113" w:name="_Toc212534906"/>
      <w:r w:rsidRPr="00DA3BA4">
        <w:t>Mjera 1.3. Učinkovito gospodarenje otpadom i zaštita okoliša</w:t>
      </w:r>
      <w:bookmarkEnd w:id="113"/>
      <w:r w:rsidRPr="00DA3BA4">
        <w:t xml:space="preserve"> </w:t>
      </w:r>
    </w:p>
    <w:p w14:paraId="25C54A77" w14:textId="77777777" w:rsidR="000C0D08" w:rsidRPr="00363034" w:rsidRDefault="000C0D08" w:rsidP="000C0D08">
      <w:pPr>
        <w:rPr>
          <w:highlight w:val="yellow"/>
          <w:lang w:eastAsia="hr-HR"/>
        </w:rPr>
      </w:pPr>
    </w:p>
    <w:tbl>
      <w:tblPr>
        <w:tblW w:w="10223" w:type="dxa"/>
        <w:jc w:val="center"/>
        <w:tblLook w:val="04A0" w:firstRow="1" w:lastRow="0" w:firstColumn="1" w:lastColumn="0" w:noHBand="0" w:noVBand="1"/>
      </w:tblPr>
      <w:tblGrid>
        <w:gridCol w:w="4238"/>
        <w:gridCol w:w="2234"/>
        <w:gridCol w:w="1341"/>
        <w:gridCol w:w="1276"/>
        <w:gridCol w:w="56"/>
        <w:gridCol w:w="1078"/>
      </w:tblGrid>
      <w:tr w:rsidR="000C0D08" w:rsidRPr="00363034" w14:paraId="56DAD9FF" w14:textId="77777777" w:rsidTr="00237D60">
        <w:trPr>
          <w:trHeight w:val="283"/>
          <w:jc w:val="center"/>
        </w:trPr>
        <w:tc>
          <w:tcPr>
            <w:tcW w:w="4238"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1CC67DE4" w14:textId="77777777" w:rsidR="000C0D08" w:rsidRPr="00DA3BA4" w:rsidRDefault="000C0D08" w:rsidP="00413683">
            <w:pPr>
              <w:spacing w:after="0" w:line="240" w:lineRule="auto"/>
              <w:rPr>
                <w:rFonts w:eastAsia="Times New Roman" w:cs="Calibri"/>
                <w:b/>
                <w:bCs/>
                <w:i/>
                <w:iCs/>
                <w:color w:val="4472C4" w:themeColor="accent1"/>
                <w:lang w:eastAsia="hr-HR"/>
              </w:rPr>
            </w:pPr>
            <w:r w:rsidRPr="00DA3BA4">
              <w:rPr>
                <w:rFonts w:eastAsia="Times New Roman" w:cs="Calibri"/>
                <w:b/>
                <w:bCs/>
                <w:i/>
                <w:iCs/>
                <w:color w:val="4472C4" w:themeColor="accent1"/>
                <w:lang w:eastAsia="hr-HR"/>
              </w:rPr>
              <w:t>Naziv mjere</w:t>
            </w:r>
          </w:p>
        </w:tc>
        <w:tc>
          <w:tcPr>
            <w:tcW w:w="5985" w:type="dxa"/>
            <w:gridSpan w:val="5"/>
            <w:tcBorders>
              <w:top w:val="single" w:sz="12" w:space="0" w:color="A6A6A6"/>
              <w:left w:val="single" w:sz="4" w:space="0" w:color="A6A6A6"/>
              <w:bottom w:val="single" w:sz="4" w:space="0" w:color="A6A6A6"/>
              <w:right w:val="single" w:sz="12" w:space="0" w:color="A6A6A6"/>
            </w:tcBorders>
            <w:vAlign w:val="center"/>
            <w:hideMark/>
          </w:tcPr>
          <w:p w14:paraId="05D85252" w14:textId="77777777" w:rsidR="000C0D08" w:rsidRPr="00DA3BA4" w:rsidRDefault="000C0D08" w:rsidP="00413683">
            <w:pPr>
              <w:spacing w:after="0" w:line="240" w:lineRule="auto"/>
              <w:jc w:val="both"/>
              <w:rPr>
                <w:rFonts w:eastAsia="Times New Roman" w:cs="Calibri"/>
                <w:b/>
                <w:bCs/>
                <w:color w:val="000000"/>
                <w:lang w:eastAsia="hr-HR"/>
              </w:rPr>
            </w:pPr>
            <w:r w:rsidRPr="00DA3BA4">
              <w:t xml:space="preserve">Učinkovito gospodarenje otpadom i zaštita okoliša </w:t>
            </w:r>
          </w:p>
        </w:tc>
      </w:tr>
      <w:tr w:rsidR="000C0D08" w:rsidRPr="00363034" w14:paraId="19B2929F" w14:textId="77777777" w:rsidTr="00237D60">
        <w:trPr>
          <w:trHeight w:val="283"/>
          <w:jc w:val="center"/>
        </w:trPr>
        <w:tc>
          <w:tcPr>
            <w:tcW w:w="4238"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24E9ED0C" w14:textId="77777777" w:rsidR="000C0D08" w:rsidRPr="00363034" w:rsidRDefault="000C0D08" w:rsidP="00413683">
            <w:pPr>
              <w:spacing w:after="0" w:line="240" w:lineRule="auto"/>
              <w:rPr>
                <w:rFonts w:eastAsia="Times New Roman" w:cs="Calibri"/>
                <w:b/>
                <w:bCs/>
                <w:i/>
                <w:iCs/>
                <w:color w:val="4472C4" w:themeColor="accent1"/>
                <w:highlight w:val="yellow"/>
                <w:lang w:eastAsia="hr-HR"/>
              </w:rPr>
            </w:pPr>
            <w:r w:rsidRPr="00801DE3">
              <w:rPr>
                <w:rFonts w:eastAsia="Times New Roman" w:cs="Calibri"/>
                <w:b/>
                <w:bCs/>
                <w:i/>
                <w:iCs/>
                <w:color w:val="4472C4" w:themeColor="accent1"/>
                <w:lang w:eastAsia="hr-HR"/>
              </w:rPr>
              <w:t>Opis mjere (svrha provedbe mjere)</w:t>
            </w:r>
          </w:p>
        </w:tc>
        <w:tc>
          <w:tcPr>
            <w:tcW w:w="5985" w:type="dxa"/>
            <w:gridSpan w:val="5"/>
            <w:tcBorders>
              <w:top w:val="single" w:sz="4" w:space="0" w:color="A6A6A6"/>
              <w:left w:val="single" w:sz="4" w:space="0" w:color="A6A6A6"/>
              <w:bottom w:val="single" w:sz="4" w:space="0" w:color="A6A6A6"/>
              <w:right w:val="single" w:sz="12" w:space="0" w:color="A6A6A6"/>
            </w:tcBorders>
            <w:vAlign w:val="center"/>
            <w:hideMark/>
          </w:tcPr>
          <w:p w14:paraId="3D379DEE" w14:textId="7DEB022F" w:rsidR="000C0D08" w:rsidRPr="00363034" w:rsidRDefault="00B12E61" w:rsidP="00413683">
            <w:pPr>
              <w:spacing w:after="0" w:line="240" w:lineRule="auto"/>
              <w:jc w:val="both"/>
              <w:rPr>
                <w:rFonts w:eastAsia="Times New Roman" w:cs="Calibri"/>
                <w:color w:val="000000"/>
                <w:highlight w:val="yellow"/>
                <w:lang w:eastAsia="hr-HR"/>
              </w:rPr>
            </w:pPr>
            <w:r w:rsidRPr="00B12E61">
              <w:rPr>
                <w:rFonts w:eastAsia="Times New Roman" w:cs="Calibri"/>
                <w:color w:val="000000"/>
                <w:lang w:eastAsia="hr-HR"/>
              </w:rPr>
              <w:t>Svrha ove mjere je očuvanje i zaštita prirode kroz kvalitetnu i održivu kontrolu populacija štetnika u okolišu</w:t>
            </w:r>
            <w:r w:rsidR="00DA3BA4">
              <w:rPr>
                <w:rFonts w:eastAsia="Times New Roman" w:cs="Calibri"/>
                <w:color w:val="000000"/>
                <w:lang w:eastAsia="hr-HR"/>
              </w:rPr>
              <w:t xml:space="preserve">. Mjerom će se obuhvatiti kućanstva na području cijele Općine te će se time povećati kvaliteta života te suzbiti širenje štetnih glodavaca u prirodu i narušavanje prirodne ravnoteže između divljih životinja.  </w:t>
            </w:r>
          </w:p>
        </w:tc>
      </w:tr>
      <w:tr w:rsidR="000C0D08" w:rsidRPr="00363034" w14:paraId="51AF6480" w14:textId="77777777" w:rsidTr="00237D60">
        <w:trPr>
          <w:trHeight w:val="283"/>
          <w:jc w:val="center"/>
        </w:trPr>
        <w:tc>
          <w:tcPr>
            <w:tcW w:w="4238"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72AFAB76" w14:textId="77777777" w:rsidR="000C0D08" w:rsidRPr="00DA3BA4" w:rsidRDefault="000C0D08" w:rsidP="00413683">
            <w:pPr>
              <w:spacing w:after="0" w:line="240" w:lineRule="auto"/>
              <w:rPr>
                <w:rFonts w:eastAsia="Times New Roman" w:cs="Calibri"/>
                <w:b/>
                <w:bCs/>
                <w:i/>
                <w:iCs/>
                <w:color w:val="4472C4" w:themeColor="accent1"/>
                <w:lang w:eastAsia="hr-HR"/>
              </w:rPr>
            </w:pPr>
            <w:r w:rsidRPr="00DA3BA4">
              <w:rPr>
                <w:rFonts w:eastAsia="Times New Roman" w:cs="Calibri"/>
                <w:b/>
                <w:bCs/>
                <w:i/>
                <w:iCs/>
                <w:color w:val="4472C4" w:themeColor="accent1"/>
                <w:lang w:eastAsia="hr-HR"/>
              </w:rPr>
              <w:t>Rok provedbe mjere</w:t>
            </w:r>
          </w:p>
        </w:tc>
        <w:tc>
          <w:tcPr>
            <w:tcW w:w="5985" w:type="dxa"/>
            <w:gridSpan w:val="5"/>
            <w:tcBorders>
              <w:top w:val="single" w:sz="4" w:space="0" w:color="A6A6A6"/>
              <w:left w:val="single" w:sz="4" w:space="0" w:color="A6A6A6"/>
              <w:bottom w:val="single" w:sz="12" w:space="0" w:color="A6A6A6"/>
              <w:right w:val="single" w:sz="12" w:space="0" w:color="A6A6A6"/>
            </w:tcBorders>
            <w:vAlign w:val="center"/>
            <w:hideMark/>
          </w:tcPr>
          <w:p w14:paraId="5851B591" w14:textId="1219AE52" w:rsidR="000C0D08" w:rsidRPr="00DA3BA4" w:rsidRDefault="000C0D08" w:rsidP="00413683">
            <w:pPr>
              <w:spacing w:after="0" w:line="240" w:lineRule="auto"/>
              <w:jc w:val="both"/>
              <w:rPr>
                <w:rFonts w:eastAsia="Times New Roman" w:cs="Calibri"/>
                <w:color w:val="000000"/>
                <w:lang w:eastAsia="hr-HR"/>
              </w:rPr>
            </w:pPr>
            <w:r w:rsidRPr="00DA3BA4">
              <w:rPr>
                <w:rFonts w:eastAsia="Times New Roman" w:cs="Calibri"/>
                <w:color w:val="000000"/>
                <w:lang w:eastAsia="hr-HR"/>
              </w:rPr>
              <w:t> 202</w:t>
            </w:r>
            <w:r w:rsidR="00DA3BA4" w:rsidRPr="00DA3BA4">
              <w:rPr>
                <w:rFonts w:eastAsia="Times New Roman" w:cs="Calibri"/>
                <w:color w:val="000000"/>
                <w:lang w:eastAsia="hr-HR"/>
              </w:rPr>
              <w:t>9</w:t>
            </w:r>
            <w:r w:rsidRPr="00DA3BA4">
              <w:rPr>
                <w:rFonts w:eastAsia="Times New Roman" w:cs="Calibri"/>
                <w:color w:val="000000"/>
                <w:lang w:eastAsia="hr-HR"/>
              </w:rPr>
              <w:t>. godina</w:t>
            </w:r>
          </w:p>
        </w:tc>
      </w:tr>
      <w:tr w:rsidR="000C0D08" w:rsidRPr="00363034" w14:paraId="1183837D" w14:textId="77777777" w:rsidTr="00237D60">
        <w:trPr>
          <w:trHeight w:val="283"/>
          <w:jc w:val="center"/>
        </w:trPr>
        <w:tc>
          <w:tcPr>
            <w:tcW w:w="4238" w:type="dxa"/>
            <w:vMerge w:val="restart"/>
            <w:tcBorders>
              <w:top w:val="single" w:sz="12" w:space="0" w:color="A6A6A6"/>
              <w:left w:val="single" w:sz="12" w:space="0" w:color="A6A6A6"/>
              <w:right w:val="single" w:sz="4" w:space="0" w:color="A6A6A6"/>
            </w:tcBorders>
            <w:shd w:val="clear" w:color="auto" w:fill="EDEDED"/>
            <w:vAlign w:val="center"/>
            <w:hideMark/>
          </w:tcPr>
          <w:p w14:paraId="32F505EE" w14:textId="77777777" w:rsidR="000C0D08" w:rsidRPr="00363034" w:rsidRDefault="000C0D08" w:rsidP="00413683">
            <w:pPr>
              <w:spacing w:after="0" w:line="240" w:lineRule="auto"/>
              <w:rPr>
                <w:rFonts w:eastAsia="Times New Roman" w:cs="Calibri"/>
                <w:b/>
                <w:bCs/>
                <w:i/>
                <w:iCs/>
                <w:color w:val="4472C4" w:themeColor="accent1"/>
                <w:highlight w:val="yellow"/>
                <w:lang w:eastAsia="hr-HR"/>
              </w:rPr>
            </w:pPr>
            <w:r w:rsidRPr="00DA3BA4">
              <w:rPr>
                <w:rFonts w:eastAsia="Times New Roman" w:cs="Calibri"/>
                <w:b/>
                <w:bCs/>
                <w:i/>
                <w:iCs/>
                <w:color w:val="4472C4" w:themeColor="accent1"/>
                <w:lang w:eastAsia="hr-HR"/>
              </w:rPr>
              <w:t>Ključne aktivnosti za ostvarivanje mjere:</w:t>
            </w:r>
          </w:p>
        </w:tc>
        <w:tc>
          <w:tcPr>
            <w:tcW w:w="4907"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7CF153DF" w14:textId="77777777" w:rsidR="000C0D08" w:rsidRPr="00DA3BA4" w:rsidRDefault="000C0D08" w:rsidP="00413683">
            <w:pPr>
              <w:spacing w:after="0" w:line="240" w:lineRule="auto"/>
              <w:jc w:val="center"/>
              <w:rPr>
                <w:rFonts w:eastAsia="Times New Roman" w:cs="Calibri"/>
                <w:b/>
                <w:bCs/>
                <w:i/>
                <w:iCs/>
                <w:color w:val="4472C4" w:themeColor="accent1"/>
                <w:lang w:eastAsia="hr-HR"/>
              </w:rPr>
            </w:pPr>
            <w:r w:rsidRPr="00DA3BA4">
              <w:rPr>
                <w:rFonts w:eastAsia="Times New Roman" w:cs="Calibri"/>
                <w:b/>
                <w:bCs/>
                <w:i/>
                <w:iCs/>
                <w:color w:val="4472C4" w:themeColor="accent1"/>
                <w:lang w:eastAsia="hr-HR"/>
              </w:rPr>
              <w:t>Naziv aktivnosti</w:t>
            </w:r>
          </w:p>
        </w:tc>
        <w:tc>
          <w:tcPr>
            <w:tcW w:w="1078"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512B9F1A" w14:textId="77777777" w:rsidR="000C0D08" w:rsidRPr="00DA3BA4" w:rsidRDefault="000C0D08" w:rsidP="00413683">
            <w:pPr>
              <w:spacing w:after="0" w:line="240" w:lineRule="auto"/>
              <w:jc w:val="center"/>
              <w:rPr>
                <w:rFonts w:eastAsia="Times New Roman" w:cs="Calibri"/>
                <w:b/>
                <w:bCs/>
                <w:i/>
                <w:iCs/>
                <w:color w:val="4472C4" w:themeColor="accent1"/>
                <w:lang w:eastAsia="hr-HR"/>
              </w:rPr>
            </w:pPr>
            <w:r w:rsidRPr="00DA3BA4">
              <w:rPr>
                <w:rFonts w:eastAsia="Times New Roman" w:cs="Calibri"/>
                <w:b/>
                <w:bCs/>
                <w:i/>
                <w:iCs/>
                <w:color w:val="4472C4" w:themeColor="accent1"/>
                <w:lang w:eastAsia="hr-HR"/>
              </w:rPr>
              <w:t>Rok provedbe</w:t>
            </w:r>
          </w:p>
        </w:tc>
      </w:tr>
      <w:tr w:rsidR="00DA3BA4" w:rsidRPr="00363034" w14:paraId="05CD6113" w14:textId="77777777" w:rsidTr="00237D60">
        <w:trPr>
          <w:trHeight w:val="541"/>
          <w:jc w:val="center"/>
        </w:trPr>
        <w:tc>
          <w:tcPr>
            <w:tcW w:w="4238" w:type="dxa"/>
            <w:vMerge/>
            <w:tcBorders>
              <w:left w:val="single" w:sz="12" w:space="0" w:color="A6A6A6"/>
              <w:right w:val="single" w:sz="4" w:space="0" w:color="A6A6A6"/>
            </w:tcBorders>
            <w:shd w:val="clear" w:color="auto" w:fill="EDEDED"/>
            <w:vAlign w:val="center"/>
          </w:tcPr>
          <w:p w14:paraId="7D57FA1E" w14:textId="77777777" w:rsidR="00DA3BA4" w:rsidRPr="00363034" w:rsidRDefault="00DA3BA4" w:rsidP="00413683">
            <w:pPr>
              <w:spacing w:after="0" w:line="240" w:lineRule="auto"/>
              <w:rPr>
                <w:rFonts w:eastAsia="Times New Roman" w:cs="Calibri"/>
                <w:b/>
                <w:bCs/>
                <w:i/>
                <w:iCs/>
                <w:color w:val="4472C4" w:themeColor="accent1"/>
                <w:highlight w:val="yellow"/>
                <w:lang w:eastAsia="hr-HR"/>
              </w:rPr>
            </w:pPr>
          </w:p>
        </w:tc>
        <w:tc>
          <w:tcPr>
            <w:tcW w:w="4907" w:type="dxa"/>
            <w:gridSpan w:val="4"/>
            <w:tcBorders>
              <w:top w:val="single" w:sz="4" w:space="0" w:color="A6A6A6"/>
              <w:left w:val="single" w:sz="4" w:space="0" w:color="A6A6A6"/>
              <w:right w:val="single" w:sz="4" w:space="0" w:color="A6A6A6"/>
            </w:tcBorders>
            <w:vAlign w:val="center"/>
          </w:tcPr>
          <w:p w14:paraId="33235B71" w14:textId="668E8F1C" w:rsidR="00DA3BA4" w:rsidRPr="00363034" w:rsidRDefault="00DA3BA4" w:rsidP="00413683">
            <w:pPr>
              <w:spacing w:after="0" w:line="240" w:lineRule="auto"/>
              <w:jc w:val="both"/>
              <w:rPr>
                <w:highlight w:val="yellow"/>
              </w:rPr>
            </w:pPr>
            <w:r w:rsidRPr="00DA3BA4">
              <w:t>Redovna provedba mjera DDD-a na području općine Bednja</w:t>
            </w:r>
          </w:p>
        </w:tc>
        <w:tc>
          <w:tcPr>
            <w:tcW w:w="1078" w:type="dxa"/>
            <w:tcBorders>
              <w:top w:val="single" w:sz="4" w:space="0" w:color="A6A6A6"/>
              <w:left w:val="single" w:sz="4" w:space="0" w:color="A6A6A6"/>
              <w:right w:val="single" w:sz="12" w:space="0" w:color="A6A6A6"/>
            </w:tcBorders>
            <w:vAlign w:val="center"/>
          </w:tcPr>
          <w:p w14:paraId="6E77D258" w14:textId="3453B8F6" w:rsidR="00DA3BA4" w:rsidRPr="00363034" w:rsidRDefault="00DA3BA4" w:rsidP="00413683">
            <w:pPr>
              <w:spacing w:after="0" w:line="240" w:lineRule="auto"/>
              <w:jc w:val="center"/>
              <w:rPr>
                <w:rFonts w:eastAsia="Times New Roman" w:cs="Calibri"/>
                <w:color w:val="000000"/>
                <w:highlight w:val="yellow"/>
                <w:lang w:eastAsia="hr-HR"/>
              </w:rPr>
            </w:pPr>
            <w:r w:rsidRPr="00DA3BA4">
              <w:rPr>
                <w:rFonts w:eastAsia="Times New Roman" w:cs="Calibri"/>
                <w:color w:val="000000"/>
                <w:lang w:eastAsia="hr-HR"/>
              </w:rPr>
              <w:t>2029. godina</w:t>
            </w:r>
          </w:p>
        </w:tc>
      </w:tr>
      <w:tr w:rsidR="000C0D08" w:rsidRPr="00363034" w14:paraId="05C13AE2" w14:textId="77777777" w:rsidTr="00237D60">
        <w:trPr>
          <w:trHeight w:val="600"/>
          <w:jc w:val="center"/>
        </w:trPr>
        <w:tc>
          <w:tcPr>
            <w:tcW w:w="4238"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0A3DFDF8" w14:textId="77777777" w:rsidR="000C0D08" w:rsidRPr="00363034" w:rsidRDefault="000C0D08" w:rsidP="00413683">
            <w:pPr>
              <w:spacing w:after="0" w:line="240" w:lineRule="auto"/>
              <w:rPr>
                <w:rFonts w:eastAsia="Times New Roman" w:cs="Calibri"/>
                <w:b/>
                <w:bCs/>
                <w:i/>
                <w:iCs/>
                <w:color w:val="4472C4" w:themeColor="accent1"/>
                <w:highlight w:val="yellow"/>
                <w:lang w:eastAsia="hr-HR"/>
              </w:rPr>
            </w:pPr>
            <w:r w:rsidRPr="00801DE3">
              <w:rPr>
                <w:rFonts w:eastAsia="Times New Roman" w:cs="Calibri"/>
                <w:b/>
                <w:bCs/>
                <w:i/>
                <w:iCs/>
                <w:color w:val="4472C4" w:themeColor="accent1"/>
                <w:lang w:eastAsia="hr-HR"/>
              </w:rPr>
              <w:t xml:space="preserve">Pokazatelji rezultata: </w:t>
            </w:r>
          </w:p>
        </w:tc>
        <w:tc>
          <w:tcPr>
            <w:tcW w:w="2234"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744BEC8" w14:textId="77777777" w:rsidR="000C0D08" w:rsidRPr="00801DE3" w:rsidRDefault="000C0D08" w:rsidP="0041368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Polazišna vrijednost</w:t>
            </w:r>
          </w:p>
        </w:tc>
        <w:tc>
          <w:tcPr>
            <w:tcW w:w="3751"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7357AE28" w14:textId="77777777" w:rsidR="000C0D08" w:rsidRPr="00801DE3" w:rsidRDefault="000C0D08" w:rsidP="0041368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Ciljana vrijednost</w:t>
            </w:r>
          </w:p>
        </w:tc>
      </w:tr>
      <w:tr w:rsidR="00801DE3" w:rsidRPr="00363034" w14:paraId="7229A8AD" w14:textId="77777777" w:rsidTr="00237D60">
        <w:trPr>
          <w:trHeight w:val="505"/>
          <w:jc w:val="center"/>
        </w:trPr>
        <w:tc>
          <w:tcPr>
            <w:tcW w:w="4238" w:type="dxa"/>
            <w:vMerge/>
            <w:tcBorders>
              <w:top w:val="nil"/>
              <w:left w:val="single" w:sz="12" w:space="0" w:color="A6A6A6"/>
              <w:bottom w:val="single" w:sz="4" w:space="0" w:color="A6A6A6"/>
              <w:right w:val="single" w:sz="4" w:space="0" w:color="A6A6A6"/>
            </w:tcBorders>
            <w:shd w:val="clear" w:color="auto" w:fill="EDEDED"/>
            <w:vAlign w:val="center"/>
            <w:hideMark/>
          </w:tcPr>
          <w:p w14:paraId="60FC9770" w14:textId="77777777" w:rsidR="00801DE3" w:rsidRPr="00363034" w:rsidRDefault="00801DE3" w:rsidP="00413683">
            <w:pPr>
              <w:spacing w:after="0" w:line="240" w:lineRule="auto"/>
              <w:rPr>
                <w:rFonts w:eastAsia="Times New Roman" w:cs="Calibri"/>
                <w:b/>
                <w:bCs/>
                <w:color w:val="000000"/>
                <w:highlight w:val="yellow"/>
                <w:lang w:eastAsia="hr-HR"/>
              </w:rPr>
            </w:pPr>
          </w:p>
        </w:tc>
        <w:tc>
          <w:tcPr>
            <w:tcW w:w="2234"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554A8B63" w14:textId="51A971AE" w:rsidR="00801DE3" w:rsidRPr="00801DE3" w:rsidRDefault="00801DE3" w:rsidP="0041368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2026.</w:t>
            </w:r>
          </w:p>
        </w:tc>
        <w:tc>
          <w:tcPr>
            <w:tcW w:w="1341"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27D23DCB" w14:textId="47A35631" w:rsidR="00801DE3" w:rsidRPr="00801DE3" w:rsidRDefault="00801DE3" w:rsidP="0041368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2027.</w:t>
            </w:r>
          </w:p>
        </w:tc>
        <w:tc>
          <w:tcPr>
            <w:tcW w:w="127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7994CA4" w14:textId="71E22836" w:rsidR="00801DE3" w:rsidRPr="00801DE3" w:rsidRDefault="00801DE3" w:rsidP="0041368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2028.</w:t>
            </w:r>
          </w:p>
        </w:tc>
        <w:tc>
          <w:tcPr>
            <w:tcW w:w="1134"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2141BE2E" w14:textId="1BAC02DD" w:rsidR="00801DE3" w:rsidRPr="00801DE3" w:rsidRDefault="00801DE3" w:rsidP="00801DE3">
            <w:pPr>
              <w:spacing w:after="0" w:line="240" w:lineRule="auto"/>
              <w:jc w:val="center"/>
              <w:rPr>
                <w:rFonts w:eastAsia="Times New Roman" w:cs="Calibri"/>
                <w:b/>
                <w:bCs/>
                <w:i/>
                <w:iCs/>
                <w:color w:val="4472C4" w:themeColor="accent1"/>
                <w:lang w:eastAsia="hr-HR"/>
              </w:rPr>
            </w:pPr>
            <w:r w:rsidRPr="00801DE3">
              <w:rPr>
                <w:rFonts w:eastAsia="Times New Roman" w:cs="Calibri"/>
                <w:b/>
                <w:bCs/>
                <w:i/>
                <w:iCs/>
                <w:color w:val="4472C4" w:themeColor="accent1"/>
                <w:lang w:eastAsia="hr-HR"/>
              </w:rPr>
              <w:t>2029.</w:t>
            </w:r>
          </w:p>
        </w:tc>
      </w:tr>
      <w:tr w:rsidR="00801DE3" w:rsidRPr="00363034" w14:paraId="7B286E9C" w14:textId="77777777" w:rsidTr="00237D60">
        <w:trPr>
          <w:trHeight w:val="430"/>
          <w:jc w:val="center"/>
        </w:trPr>
        <w:tc>
          <w:tcPr>
            <w:tcW w:w="4238" w:type="dxa"/>
            <w:tcBorders>
              <w:top w:val="single" w:sz="4" w:space="0" w:color="A6A6A6"/>
              <w:left w:val="single" w:sz="12" w:space="0" w:color="A6A6A6"/>
              <w:bottom w:val="single" w:sz="4" w:space="0" w:color="auto"/>
              <w:right w:val="single" w:sz="4" w:space="0" w:color="A6A6A6"/>
            </w:tcBorders>
            <w:noWrap/>
            <w:vAlign w:val="center"/>
          </w:tcPr>
          <w:p w14:paraId="4338D701" w14:textId="54C0CABC" w:rsidR="00801DE3" w:rsidRPr="00363034" w:rsidRDefault="00801DE3" w:rsidP="00413683">
            <w:pPr>
              <w:spacing w:after="0" w:line="240" w:lineRule="auto"/>
              <w:rPr>
                <w:rFonts w:eastAsia="Times New Roman" w:cs="Calibri"/>
                <w:highlight w:val="yellow"/>
                <w:lang w:eastAsia="hr-HR"/>
              </w:rPr>
            </w:pPr>
            <w:r w:rsidRPr="00801DE3">
              <w:rPr>
                <w:rFonts w:eastAsia="Times New Roman" w:cs="Calibri"/>
                <w:lang w:eastAsia="hr-HR"/>
              </w:rPr>
              <w:t>Broj kućanstava obuhvaćenih mjerama DDD</w:t>
            </w:r>
          </w:p>
        </w:tc>
        <w:tc>
          <w:tcPr>
            <w:tcW w:w="2234" w:type="dxa"/>
            <w:tcBorders>
              <w:top w:val="single" w:sz="4" w:space="0" w:color="A6A6A6"/>
              <w:left w:val="single" w:sz="4" w:space="0" w:color="A6A6A6"/>
              <w:bottom w:val="single" w:sz="4" w:space="0" w:color="auto"/>
              <w:right w:val="single" w:sz="4" w:space="0" w:color="A6A6A6"/>
            </w:tcBorders>
            <w:noWrap/>
            <w:vAlign w:val="center"/>
          </w:tcPr>
          <w:p w14:paraId="769D1967" w14:textId="13073BC7" w:rsidR="00801DE3" w:rsidRPr="00801DE3" w:rsidRDefault="00801DE3" w:rsidP="00262842">
            <w:pPr>
              <w:spacing w:after="0" w:line="240" w:lineRule="auto"/>
              <w:jc w:val="center"/>
              <w:rPr>
                <w:rFonts w:eastAsia="Times New Roman" w:cs="Calibri"/>
                <w:color w:val="000000"/>
                <w:lang w:eastAsia="hr-HR"/>
              </w:rPr>
            </w:pPr>
            <w:r w:rsidRPr="00801DE3">
              <w:rPr>
                <w:rFonts w:eastAsia="Times New Roman" w:cs="Calibri"/>
                <w:color w:val="000000"/>
                <w:lang w:eastAsia="hr-HR"/>
              </w:rPr>
              <w:t>1800</w:t>
            </w:r>
          </w:p>
        </w:tc>
        <w:tc>
          <w:tcPr>
            <w:tcW w:w="1341" w:type="dxa"/>
            <w:tcBorders>
              <w:top w:val="single" w:sz="4" w:space="0" w:color="A6A6A6"/>
              <w:left w:val="single" w:sz="4" w:space="0" w:color="A6A6A6"/>
              <w:bottom w:val="single" w:sz="4" w:space="0" w:color="auto"/>
              <w:right w:val="single" w:sz="4" w:space="0" w:color="A6A6A6"/>
            </w:tcBorders>
            <w:noWrap/>
            <w:vAlign w:val="center"/>
          </w:tcPr>
          <w:p w14:paraId="03E46EAC" w14:textId="3FFF0967" w:rsidR="00801DE3" w:rsidRPr="00801DE3" w:rsidRDefault="00801DE3" w:rsidP="00262842">
            <w:pPr>
              <w:spacing w:after="0" w:line="240" w:lineRule="auto"/>
              <w:jc w:val="center"/>
              <w:rPr>
                <w:rFonts w:eastAsia="Times New Roman" w:cs="Calibri"/>
                <w:color w:val="000000"/>
                <w:lang w:eastAsia="hr-HR"/>
              </w:rPr>
            </w:pPr>
            <w:r w:rsidRPr="00801DE3">
              <w:rPr>
                <w:rFonts w:eastAsia="Times New Roman" w:cs="Calibri"/>
                <w:color w:val="000000"/>
                <w:lang w:eastAsia="hr-HR"/>
              </w:rPr>
              <w:t>1800</w:t>
            </w:r>
          </w:p>
        </w:tc>
        <w:tc>
          <w:tcPr>
            <w:tcW w:w="1276" w:type="dxa"/>
            <w:tcBorders>
              <w:top w:val="single" w:sz="4" w:space="0" w:color="A6A6A6"/>
              <w:left w:val="single" w:sz="4" w:space="0" w:color="A6A6A6"/>
              <w:bottom w:val="single" w:sz="4" w:space="0" w:color="auto"/>
              <w:right w:val="single" w:sz="4" w:space="0" w:color="A6A6A6"/>
            </w:tcBorders>
            <w:noWrap/>
            <w:vAlign w:val="center"/>
          </w:tcPr>
          <w:p w14:paraId="6D765F79" w14:textId="1F15EE6A" w:rsidR="00801DE3" w:rsidRPr="00801DE3" w:rsidRDefault="00801DE3" w:rsidP="00262842">
            <w:pPr>
              <w:spacing w:after="0" w:line="240" w:lineRule="auto"/>
              <w:jc w:val="center"/>
              <w:rPr>
                <w:rFonts w:eastAsia="Times New Roman" w:cs="Calibri"/>
                <w:color w:val="000000"/>
                <w:lang w:eastAsia="hr-HR"/>
              </w:rPr>
            </w:pPr>
            <w:r w:rsidRPr="00801DE3">
              <w:rPr>
                <w:rFonts w:eastAsia="Times New Roman" w:cs="Calibri"/>
                <w:color w:val="000000"/>
                <w:lang w:eastAsia="hr-HR"/>
              </w:rPr>
              <w:t>1800</w:t>
            </w:r>
          </w:p>
        </w:tc>
        <w:tc>
          <w:tcPr>
            <w:tcW w:w="1134" w:type="dxa"/>
            <w:gridSpan w:val="2"/>
            <w:tcBorders>
              <w:top w:val="single" w:sz="4" w:space="0" w:color="A6A6A6"/>
              <w:left w:val="single" w:sz="4" w:space="0" w:color="A6A6A6"/>
              <w:bottom w:val="single" w:sz="4" w:space="0" w:color="auto"/>
              <w:right w:val="single" w:sz="12" w:space="0" w:color="A6A6A6"/>
            </w:tcBorders>
            <w:noWrap/>
            <w:vAlign w:val="center"/>
          </w:tcPr>
          <w:p w14:paraId="4A82133A" w14:textId="73AAFD95" w:rsidR="00801DE3" w:rsidRPr="00801DE3" w:rsidRDefault="00801DE3" w:rsidP="00262842">
            <w:pPr>
              <w:spacing w:after="0" w:line="240" w:lineRule="auto"/>
              <w:jc w:val="center"/>
              <w:rPr>
                <w:rFonts w:eastAsia="Times New Roman" w:cs="Calibri"/>
                <w:color w:val="000000"/>
                <w:lang w:eastAsia="hr-HR"/>
              </w:rPr>
            </w:pPr>
            <w:r w:rsidRPr="00801DE3">
              <w:rPr>
                <w:rFonts w:eastAsia="Times New Roman" w:cs="Calibri"/>
                <w:color w:val="000000"/>
                <w:lang w:eastAsia="hr-HR"/>
              </w:rPr>
              <w:t>1800</w:t>
            </w:r>
          </w:p>
        </w:tc>
      </w:tr>
    </w:tbl>
    <w:p w14:paraId="2751844F" w14:textId="7D4DA583" w:rsidR="000C0D08" w:rsidRPr="00363034" w:rsidRDefault="000C0D08" w:rsidP="000C0D08">
      <w:pPr>
        <w:rPr>
          <w:highlight w:val="yellow"/>
          <w:lang w:eastAsia="hr-HR"/>
        </w:rPr>
      </w:pPr>
    </w:p>
    <w:p w14:paraId="23E1A656" w14:textId="7B3808D2" w:rsidR="000C0D08" w:rsidRDefault="000C0D08" w:rsidP="000C0D08">
      <w:pPr>
        <w:pStyle w:val="Naslov2"/>
        <w:numPr>
          <w:ilvl w:val="1"/>
          <w:numId w:val="32"/>
        </w:numPr>
      </w:pPr>
      <w:bookmarkStart w:id="114" w:name="_Toc212534907"/>
      <w:r w:rsidRPr="00237D60">
        <w:t>Mjera 1.4. Održavanje, rekonstrukcija i izgradnja komunalne infrastrukture</w:t>
      </w:r>
      <w:bookmarkEnd w:id="114"/>
      <w:r w:rsidRPr="00237D60">
        <w:t xml:space="preserve"> </w:t>
      </w:r>
    </w:p>
    <w:p w14:paraId="22B7034A" w14:textId="77777777" w:rsidR="000C0D08" w:rsidRPr="00363034" w:rsidRDefault="000C0D08" w:rsidP="000C0D08">
      <w:pPr>
        <w:rPr>
          <w:highlight w:val="yellow"/>
          <w:lang w:eastAsia="hr-HR"/>
        </w:rPr>
      </w:pPr>
    </w:p>
    <w:tbl>
      <w:tblPr>
        <w:tblW w:w="10977" w:type="dxa"/>
        <w:jc w:val="center"/>
        <w:tblLook w:val="04A0" w:firstRow="1" w:lastRow="0" w:firstColumn="1" w:lastColumn="0" w:noHBand="0" w:noVBand="1"/>
      </w:tblPr>
      <w:tblGrid>
        <w:gridCol w:w="3529"/>
        <w:gridCol w:w="2693"/>
        <w:gridCol w:w="1276"/>
        <w:gridCol w:w="1418"/>
        <w:gridCol w:w="425"/>
        <w:gridCol w:w="1636"/>
      </w:tblGrid>
      <w:tr w:rsidR="000C0D08" w:rsidRPr="00363034" w14:paraId="4BB745EC" w14:textId="77777777" w:rsidTr="00237D60">
        <w:trPr>
          <w:trHeight w:val="283"/>
          <w:jc w:val="center"/>
        </w:trPr>
        <w:tc>
          <w:tcPr>
            <w:tcW w:w="3529"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620603C0" w14:textId="77777777" w:rsidR="000C0D08" w:rsidRPr="00237D60" w:rsidRDefault="000C0D08" w:rsidP="00413683">
            <w:pPr>
              <w:spacing w:after="0" w:line="240" w:lineRule="auto"/>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Naziv mjere</w:t>
            </w:r>
          </w:p>
        </w:tc>
        <w:tc>
          <w:tcPr>
            <w:tcW w:w="7448" w:type="dxa"/>
            <w:gridSpan w:val="5"/>
            <w:tcBorders>
              <w:top w:val="single" w:sz="12" w:space="0" w:color="A6A6A6"/>
              <w:left w:val="single" w:sz="4" w:space="0" w:color="A6A6A6"/>
              <w:bottom w:val="single" w:sz="4" w:space="0" w:color="A6A6A6"/>
              <w:right w:val="single" w:sz="12" w:space="0" w:color="A6A6A6"/>
            </w:tcBorders>
            <w:vAlign w:val="center"/>
            <w:hideMark/>
          </w:tcPr>
          <w:p w14:paraId="1BCABCBC" w14:textId="77777777" w:rsidR="000C0D08" w:rsidRPr="00237D60" w:rsidRDefault="000C0D08" w:rsidP="00413683">
            <w:pPr>
              <w:spacing w:after="0" w:line="240" w:lineRule="auto"/>
              <w:jc w:val="both"/>
              <w:rPr>
                <w:rFonts w:eastAsia="Times New Roman" w:cs="Calibri"/>
                <w:b/>
                <w:bCs/>
                <w:color w:val="000000"/>
                <w:lang w:eastAsia="hr-HR"/>
              </w:rPr>
            </w:pPr>
            <w:r w:rsidRPr="00237D60">
              <w:t xml:space="preserve">Održavanje, rekonstrukcija i izgradnja komunalne infrastrukture </w:t>
            </w:r>
          </w:p>
        </w:tc>
      </w:tr>
      <w:tr w:rsidR="000C0D08" w:rsidRPr="00363034" w14:paraId="462F1D3C" w14:textId="77777777" w:rsidTr="00237D60">
        <w:trPr>
          <w:trHeight w:val="283"/>
          <w:jc w:val="center"/>
        </w:trPr>
        <w:tc>
          <w:tcPr>
            <w:tcW w:w="3529"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51024F77" w14:textId="77777777" w:rsidR="000C0D08" w:rsidRPr="00363034" w:rsidRDefault="000C0D08" w:rsidP="00413683">
            <w:pPr>
              <w:spacing w:after="0" w:line="240" w:lineRule="auto"/>
              <w:rPr>
                <w:rFonts w:eastAsia="Times New Roman" w:cs="Calibri"/>
                <w:b/>
                <w:bCs/>
                <w:i/>
                <w:iCs/>
                <w:color w:val="4472C4" w:themeColor="accent1"/>
                <w:highlight w:val="yellow"/>
                <w:lang w:eastAsia="hr-HR"/>
              </w:rPr>
            </w:pPr>
            <w:r w:rsidRPr="00237D60">
              <w:rPr>
                <w:rFonts w:eastAsia="Times New Roman" w:cs="Calibri"/>
                <w:b/>
                <w:bCs/>
                <w:i/>
                <w:iCs/>
                <w:color w:val="4472C4" w:themeColor="accent1"/>
                <w:lang w:eastAsia="hr-HR"/>
              </w:rPr>
              <w:t>Opis mjere (svrha provedbe mjere)</w:t>
            </w:r>
          </w:p>
        </w:tc>
        <w:tc>
          <w:tcPr>
            <w:tcW w:w="7448" w:type="dxa"/>
            <w:gridSpan w:val="5"/>
            <w:tcBorders>
              <w:top w:val="single" w:sz="4" w:space="0" w:color="A6A6A6"/>
              <w:left w:val="single" w:sz="4" w:space="0" w:color="A6A6A6"/>
              <w:bottom w:val="single" w:sz="4" w:space="0" w:color="A6A6A6"/>
              <w:right w:val="single" w:sz="12" w:space="0" w:color="A6A6A6"/>
            </w:tcBorders>
            <w:vAlign w:val="center"/>
            <w:hideMark/>
          </w:tcPr>
          <w:p w14:paraId="60AF752D" w14:textId="10B9B9C7" w:rsidR="000C0D08" w:rsidRPr="00363034" w:rsidRDefault="00237D60" w:rsidP="00237D60">
            <w:pPr>
              <w:spacing w:after="0" w:line="240" w:lineRule="auto"/>
              <w:jc w:val="both"/>
              <w:rPr>
                <w:rFonts w:eastAsia="Times New Roman" w:cs="Calibri"/>
                <w:color w:val="000000"/>
                <w:highlight w:val="yellow"/>
                <w:lang w:eastAsia="hr-HR"/>
              </w:rPr>
            </w:pPr>
            <w:r w:rsidRPr="00237D60">
              <w:rPr>
                <w:rFonts w:eastAsia="Times New Roman" w:cs="Calibri"/>
                <w:color w:val="000000"/>
                <w:lang w:eastAsia="hr-HR"/>
              </w:rPr>
              <w:t>Svrha ove mjere je unaprijediti komunalnu infrastrukturu kroz rekonstrukciju, izgradnju i investicijsko održavanje komunalnih objekata i opreme te javnih površina čime će se pridonijeti poboljšanju uvjeta života na području Općine Bednja</w:t>
            </w:r>
            <w:r>
              <w:rPr>
                <w:rFonts w:eastAsia="Times New Roman" w:cs="Calibri"/>
                <w:color w:val="000000"/>
                <w:lang w:eastAsia="hr-HR"/>
              </w:rPr>
              <w:t xml:space="preserve">. </w:t>
            </w:r>
            <w:r w:rsidR="005C54A0" w:rsidRPr="00237D60">
              <w:rPr>
                <w:rFonts w:eastAsia="Times New Roman" w:cs="Calibri"/>
                <w:color w:val="000000"/>
                <w:lang w:eastAsia="hr-HR"/>
              </w:rPr>
              <w:t xml:space="preserve">Uz </w:t>
            </w:r>
            <w:r w:rsidR="006772D9" w:rsidRPr="00237D60">
              <w:rPr>
                <w:rFonts w:eastAsia="Times New Roman" w:cs="Calibri"/>
                <w:lang w:eastAsia="hr-HR"/>
              </w:rPr>
              <w:t>redovno održavanje postoji potreba za</w:t>
            </w:r>
            <w:r w:rsidR="006772D9" w:rsidRPr="00237D60">
              <w:t xml:space="preserve"> postavljanjem i </w:t>
            </w:r>
            <w:r w:rsidR="005C54A0" w:rsidRPr="00237D60">
              <w:t>popravkom</w:t>
            </w:r>
            <w:r w:rsidR="006772D9" w:rsidRPr="00237D60">
              <w:t xml:space="preserve"> svjetiljki javne rasvjete (led svjetiljke). Nadalje, postoji potreba za daljnjim održavanjem javnih površina i održavanjem građevina javnih namjena kao i potreba za izgradnjom infrastrukture za potrebe lokalnog stanovništva.  </w:t>
            </w:r>
          </w:p>
        </w:tc>
      </w:tr>
      <w:tr w:rsidR="000C0D08" w:rsidRPr="00363034" w14:paraId="356F247D" w14:textId="77777777" w:rsidTr="00237D60">
        <w:trPr>
          <w:trHeight w:val="283"/>
          <w:jc w:val="center"/>
        </w:trPr>
        <w:tc>
          <w:tcPr>
            <w:tcW w:w="3529"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18815121" w14:textId="77777777" w:rsidR="000C0D08" w:rsidRPr="00237D60" w:rsidRDefault="000C0D08" w:rsidP="00413683">
            <w:pPr>
              <w:spacing w:after="0" w:line="240" w:lineRule="auto"/>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Rok provedbe mjere</w:t>
            </w:r>
          </w:p>
        </w:tc>
        <w:tc>
          <w:tcPr>
            <w:tcW w:w="7448" w:type="dxa"/>
            <w:gridSpan w:val="5"/>
            <w:tcBorders>
              <w:top w:val="single" w:sz="4" w:space="0" w:color="A6A6A6"/>
              <w:left w:val="single" w:sz="4" w:space="0" w:color="A6A6A6"/>
              <w:bottom w:val="single" w:sz="12" w:space="0" w:color="A6A6A6"/>
              <w:right w:val="single" w:sz="12" w:space="0" w:color="A6A6A6"/>
            </w:tcBorders>
            <w:vAlign w:val="center"/>
            <w:hideMark/>
          </w:tcPr>
          <w:p w14:paraId="341219A8" w14:textId="7D9F8DE2" w:rsidR="000C0D08" w:rsidRPr="00237D60" w:rsidRDefault="000C0D08" w:rsidP="00413683">
            <w:pPr>
              <w:spacing w:after="0" w:line="240" w:lineRule="auto"/>
              <w:jc w:val="both"/>
              <w:rPr>
                <w:rFonts w:eastAsia="Times New Roman" w:cs="Calibri"/>
                <w:color w:val="000000"/>
                <w:lang w:eastAsia="hr-HR"/>
              </w:rPr>
            </w:pPr>
            <w:r w:rsidRPr="00237D60">
              <w:rPr>
                <w:rFonts w:eastAsia="Times New Roman" w:cs="Calibri"/>
                <w:color w:val="000000"/>
                <w:lang w:eastAsia="hr-HR"/>
              </w:rPr>
              <w:t> 202</w:t>
            </w:r>
            <w:r w:rsidR="00237D60" w:rsidRPr="00237D60">
              <w:rPr>
                <w:rFonts w:eastAsia="Times New Roman" w:cs="Calibri"/>
                <w:color w:val="000000"/>
                <w:lang w:eastAsia="hr-HR"/>
              </w:rPr>
              <w:t>9</w:t>
            </w:r>
            <w:r w:rsidRPr="00237D60">
              <w:rPr>
                <w:rFonts w:eastAsia="Times New Roman" w:cs="Calibri"/>
                <w:color w:val="000000"/>
                <w:lang w:eastAsia="hr-HR"/>
              </w:rPr>
              <w:t>. godina</w:t>
            </w:r>
          </w:p>
        </w:tc>
      </w:tr>
      <w:tr w:rsidR="000C0D08" w:rsidRPr="00363034" w14:paraId="6998183A" w14:textId="77777777" w:rsidTr="00237D60">
        <w:trPr>
          <w:trHeight w:val="283"/>
          <w:jc w:val="center"/>
        </w:trPr>
        <w:tc>
          <w:tcPr>
            <w:tcW w:w="3529" w:type="dxa"/>
            <w:vMerge w:val="restart"/>
            <w:tcBorders>
              <w:top w:val="single" w:sz="12" w:space="0" w:color="A6A6A6"/>
              <w:left w:val="single" w:sz="12" w:space="0" w:color="A6A6A6"/>
              <w:right w:val="single" w:sz="4" w:space="0" w:color="A6A6A6"/>
            </w:tcBorders>
            <w:shd w:val="clear" w:color="auto" w:fill="EDEDED"/>
            <w:vAlign w:val="center"/>
            <w:hideMark/>
          </w:tcPr>
          <w:p w14:paraId="5D16FA7D" w14:textId="77777777" w:rsidR="000C0D08" w:rsidRPr="00363034" w:rsidRDefault="000C0D08" w:rsidP="00413683">
            <w:pPr>
              <w:spacing w:after="0" w:line="240" w:lineRule="auto"/>
              <w:rPr>
                <w:rFonts w:eastAsia="Times New Roman" w:cs="Calibri"/>
                <w:b/>
                <w:bCs/>
                <w:i/>
                <w:iCs/>
                <w:color w:val="4472C4" w:themeColor="accent1"/>
                <w:highlight w:val="yellow"/>
                <w:lang w:eastAsia="hr-HR"/>
              </w:rPr>
            </w:pPr>
            <w:r w:rsidRPr="00237D60">
              <w:rPr>
                <w:rFonts w:eastAsia="Times New Roman" w:cs="Calibri"/>
                <w:b/>
                <w:bCs/>
                <w:i/>
                <w:iCs/>
                <w:color w:val="4472C4" w:themeColor="accent1"/>
                <w:lang w:eastAsia="hr-HR"/>
              </w:rPr>
              <w:t>Ključne aktivnosti za ostvarivanje mjere:</w:t>
            </w:r>
          </w:p>
        </w:tc>
        <w:tc>
          <w:tcPr>
            <w:tcW w:w="5812"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5947E7A" w14:textId="77777777" w:rsidR="000C0D08" w:rsidRPr="00363034" w:rsidRDefault="000C0D08" w:rsidP="00413683">
            <w:pPr>
              <w:spacing w:after="0" w:line="240" w:lineRule="auto"/>
              <w:jc w:val="center"/>
              <w:rPr>
                <w:rFonts w:eastAsia="Times New Roman" w:cs="Calibri"/>
                <w:b/>
                <w:bCs/>
                <w:i/>
                <w:iCs/>
                <w:color w:val="4472C4" w:themeColor="accent1"/>
                <w:highlight w:val="yellow"/>
                <w:lang w:eastAsia="hr-HR"/>
              </w:rPr>
            </w:pPr>
            <w:r w:rsidRPr="00237D60">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3CC4EBD5" w14:textId="77777777" w:rsidR="000C0D08" w:rsidRPr="00237D60" w:rsidRDefault="000C0D08"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Rok provedbe</w:t>
            </w:r>
          </w:p>
        </w:tc>
      </w:tr>
      <w:tr w:rsidR="00801DE3" w:rsidRPr="00363034" w14:paraId="4A95CD60"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hideMark/>
          </w:tcPr>
          <w:p w14:paraId="0AE65EB6" w14:textId="77777777" w:rsidR="00801DE3" w:rsidRPr="00363034" w:rsidRDefault="00801DE3" w:rsidP="00801DE3">
            <w:pPr>
              <w:spacing w:after="0" w:line="240" w:lineRule="auto"/>
              <w:rPr>
                <w:rFonts w:eastAsia="Times New Roman" w:cs="Calibri"/>
                <w:b/>
                <w:bCs/>
                <w:i/>
                <w:iCs/>
                <w:color w:val="4472C4" w:themeColor="accent1"/>
                <w:highlight w:val="yellow"/>
                <w:lang w:eastAsia="hr-HR"/>
              </w:rPr>
            </w:pP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42CC2656" w14:textId="0260F962" w:rsidR="00801DE3" w:rsidRPr="00363034" w:rsidRDefault="00801DE3" w:rsidP="00801DE3">
            <w:pPr>
              <w:spacing w:after="0" w:line="240" w:lineRule="auto"/>
              <w:jc w:val="both"/>
              <w:rPr>
                <w:rFonts w:eastAsia="Times New Roman" w:cs="Calibri"/>
                <w:color w:val="000000"/>
                <w:highlight w:val="yellow"/>
                <w:lang w:eastAsia="hr-HR"/>
              </w:rPr>
            </w:pPr>
            <w:r>
              <w:rPr>
                <w:rFonts w:ascii="Calibri" w:hAnsi="Calibri" w:cs="Calibri"/>
              </w:rPr>
              <w:t>Održavanje javnih površina, odvodnje oborinskih voda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2CE79041" w14:textId="0BE55E6D" w:rsidR="00801DE3" w:rsidRPr="00237D60" w:rsidRDefault="00801DE3" w:rsidP="00801DE3">
            <w:pPr>
              <w:spacing w:after="0" w:line="240" w:lineRule="auto"/>
              <w:jc w:val="center"/>
              <w:rPr>
                <w:rFonts w:eastAsia="Times New Roman" w:cs="Calibri"/>
                <w:color w:val="000000"/>
                <w:lang w:eastAsia="hr-HR"/>
              </w:rPr>
            </w:pPr>
            <w:r w:rsidRPr="00237D60">
              <w:rPr>
                <w:rFonts w:eastAsia="Times New Roman" w:cs="Calibri"/>
                <w:color w:val="000000"/>
                <w:lang w:eastAsia="hr-HR"/>
              </w:rPr>
              <w:t>202</w:t>
            </w:r>
            <w:r w:rsidR="00237D60" w:rsidRPr="00237D60">
              <w:rPr>
                <w:rFonts w:eastAsia="Times New Roman" w:cs="Calibri"/>
                <w:color w:val="000000"/>
                <w:lang w:eastAsia="hr-HR"/>
              </w:rPr>
              <w:t>9</w:t>
            </w:r>
            <w:r w:rsidRPr="00237D60">
              <w:rPr>
                <w:rFonts w:eastAsia="Times New Roman" w:cs="Calibri"/>
                <w:color w:val="000000"/>
                <w:lang w:eastAsia="hr-HR"/>
              </w:rPr>
              <w:t>. godina </w:t>
            </w:r>
          </w:p>
        </w:tc>
      </w:tr>
      <w:tr w:rsidR="00801DE3" w:rsidRPr="00363034" w14:paraId="5AB40BDC"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hideMark/>
          </w:tcPr>
          <w:p w14:paraId="6FF4CBD1" w14:textId="77777777" w:rsidR="00801DE3" w:rsidRPr="00363034" w:rsidRDefault="00801DE3" w:rsidP="00801DE3">
            <w:pPr>
              <w:spacing w:after="0" w:line="240" w:lineRule="auto"/>
              <w:rPr>
                <w:rFonts w:eastAsia="Times New Roman" w:cs="Calibri"/>
                <w:b/>
                <w:bCs/>
                <w:i/>
                <w:iCs/>
                <w:color w:val="4472C4" w:themeColor="accent1"/>
                <w:highlight w:val="yellow"/>
                <w:lang w:eastAsia="hr-HR"/>
              </w:rPr>
            </w:pPr>
          </w:p>
        </w:tc>
        <w:tc>
          <w:tcPr>
            <w:tcW w:w="5812" w:type="dxa"/>
            <w:gridSpan w:val="4"/>
            <w:tcBorders>
              <w:top w:val="nil"/>
              <w:left w:val="single" w:sz="4" w:space="0" w:color="auto"/>
              <w:bottom w:val="single" w:sz="4" w:space="0" w:color="auto"/>
              <w:right w:val="single" w:sz="4" w:space="0" w:color="auto"/>
            </w:tcBorders>
            <w:vAlign w:val="center"/>
            <w:hideMark/>
          </w:tcPr>
          <w:p w14:paraId="1D3BF901" w14:textId="43FD6E4C" w:rsidR="00801DE3" w:rsidRPr="00363034" w:rsidRDefault="00801DE3" w:rsidP="00801DE3">
            <w:pPr>
              <w:spacing w:after="0" w:line="240" w:lineRule="auto"/>
              <w:rPr>
                <w:rFonts w:eastAsia="Times New Roman" w:cs="Calibri"/>
                <w:color w:val="000000"/>
                <w:highlight w:val="yellow"/>
                <w:lang w:eastAsia="hr-HR"/>
              </w:rPr>
            </w:pPr>
            <w:r>
              <w:rPr>
                <w:rFonts w:ascii="Calibri" w:hAnsi="Calibri" w:cs="Calibri"/>
              </w:rPr>
              <w:t>Održavanje i modernizacija javne rasvjete</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20CC5A61" w14:textId="13BF39F5" w:rsidR="00801DE3" w:rsidRPr="00237D60" w:rsidRDefault="00801DE3" w:rsidP="00801DE3">
            <w:pPr>
              <w:spacing w:after="0" w:line="240" w:lineRule="auto"/>
              <w:jc w:val="center"/>
              <w:rPr>
                <w:rFonts w:eastAsia="Times New Roman" w:cs="Calibri"/>
                <w:color w:val="000000"/>
                <w:lang w:eastAsia="hr-HR"/>
              </w:rPr>
            </w:pPr>
            <w:r w:rsidRPr="00237D60">
              <w:rPr>
                <w:rFonts w:eastAsia="Times New Roman" w:cs="Calibri"/>
                <w:color w:val="000000"/>
                <w:lang w:eastAsia="hr-HR"/>
              </w:rPr>
              <w:t> 202</w:t>
            </w:r>
            <w:r w:rsidR="00237D60" w:rsidRPr="00237D60">
              <w:rPr>
                <w:rFonts w:eastAsia="Times New Roman" w:cs="Calibri"/>
                <w:color w:val="000000"/>
                <w:lang w:eastAsia="hr-HR"/>
              </w:rPr>
              <w:t>9</w:t>
            </w:r>
            <w:r w:rsidRPr="00237D60">
              <w:rPr>
                <w:rFonts w:eastAsia="Times New Roman" w:cs="Calibri"/>
                <w:color w:val="000000"/>
                <w:lang w:eastAsia="hr-HR"/>
              </w:rPr>
              <w:t>. godina</w:t>
            </w:r>
          </w:p>
        </w:tc>
      </w:tr>
      <w:tr w:rsidR="00801DE3" w:rsidRPr="00363034" w14:paraId="7F0D15A3" w14:textId="77777777" w:rsidTr="00237D60">
        <w:trPr>
          <w:trHeight w:val="283"/>
          <w:jc w:val="center"/>
        </w:trPr>
        <w:tc>
          <w:tcPr>
            <w:tcW w:w="3529" w:type="dxa"/>
            <w:vMerge/>
            <w:tcBorders>
              <w:left w:val="single" w:sz="12" w:space="0" w:color="A6A6A6"/>
              <w:right w:val="single" w:sz="4" w:space="0" w:color="A6A6A6"/>
            </w:tcBorders>
            <w:shd w:val="clear" w:color="auto" w:fill="EDEDED"/>
            <w:vAlign w:val="center"/>
          </w:tcPr>
          <w:p w14:paraId="4837E1D8" w14:textId="77777777" w:rsidR="00801DE3" w:rsidRPr="00363034" w:rsidRDefault="00801DE3" w:rsidP="00801DE3">
            <w:pPr>
              <w:spacing w:after="0" w:line="240" w:lineRule="auto"/>
              <w:rPr>
                <w:rFonts w:eastAsia="Times New Roman" w:cs="Calibri"/>
                <w:b/>
                <w:bCs/>
                <w:i/>
                <w:iCs/>
                <w:color w:val="4472C4" w:themeColor="accent1"/>
                <w:highlight w:val="yellow"/>
                <w:lang w:eastAsia="hr-HR"/>
              </w:rPr>
            </w:pPr>
          </w:p>
        </w:tc>
        <w:tc>
          <w:tcPr>
            <w:tcW w:w="5812" w:type="dxa"/>
            <w:gridSpan w:val="4"/>
            <w:tcBorders>
              <w:top w:val="nil"/>
              <w:left w:val="single" w:sz="4" w:space="0" w:color="auto"/>
              <w:bottom w:val="single" w:sz="4" w:space="0" w:color="auto"/>
              <w:right w:val="single" w:sz="4" w:space="0" w:color="auto"/>
            </w:tcBorders>
            <w:vAlign w:val="center"/>
          </w:tcPr>
          <w:p w14:paraId="22DFFD07" w14:textId="1CCF160F" w:rsidR="00801DE3" w:rsidRPr="00363034" w:rsidRDefault="00801DE3" w:rsidP="00801DE3">
            <w:pPr>
              <w:spacing w:after="0" w:line="240" w:lineRule="auto"/>
              <w:rPr>
                <w:highlight w:val="yellow"/>
              </w:rPr>
            </w:pPr>
            <w:r>
              <w:rPr>
                <w:rFonts w:ascii="Calibri" w:hAnsi="Calibri" w:cs="Calibri"/>
              </w:rPr>
              <w:t>Održavanje javne odvodnje oborinskih voda</w:t>
            </w:r>
          </w:p>
        </w:tc>
        <w:tc>
          <w:tcPr>
            <w:tcW w:w="1636" w:type="dxa"/>
            <w:tcBorders>
              <w:top w:val="single" w:sz="4" w:space="0" w:color="A6A6A6"/>
              <w:left w:val="single" w:sz="4" w:space="0" w:color="A6A6A6"/>
              <w:bottom w:val="single" w:sz="4" w:space="0" w:color="A6A6A6"/>
              <w:right w:val="single" w:sz="12" w:space="0" w:color="A6A6A6"/>
            </w:tcBorders>
            <w:vAlign w:val="center"/>
          </w:tcPr>
          <w:p w14:paraId="05FABC0E" w14:textId="06F08465" w:rsidR="00801DE3" w:rsidRPr="00237D60" w:rsidRDefault="00801DE3" w:rsidP="00801DE3">
            <w:pPr>
              <w:spacing w:after="0" w:line="240" w:lineRule="auto"/>
              <w:jc w:val="center"/>
              <w:rPr>
                <w:rFonts w:eastAsia="Times New Roman" w:cs="Calibri"/>
                <w:color w:val="000000"/>
                <w:lang w:eastAsia="hr-HR"/>
              </w:rPr>
            </w:pPr>
            <w:r w:rsidRPr="00237D60">
              <w:rPr>
                <w:rFonts w:eastAsia="Times New Roman" w:cs="Calibri"/>
                <w:color w:val="000000"/>
                <w:lang w:eastAsia="hr-HR"/>
              </w:rPr>
              <w:t>202</w:t>
            </w:r>
            <w:r w:rsidR="00237D60" w:rsidRPr="00237D60">
              <w:rPr>
                <w:rFonts w:eastAsia="Times New Roman" w:cs="Calibri"/>
                <w:color w:val="000000"/>
                <w:lang w:eastAsia="hr-HR"/>
              </w:rPr>
              <w:t>9</w:t>
            </w:r>
            <w:r w:rsidRPr="00237D60">
              <w:rPr>
                <w:rFonts w:eastAsia="Times New Roman" w:cs="Calibri"/>
                <w:color w:val="000000"/>
                <w:lang w:eastAsia="hr-HR"/>
              </w:rPr>
              <w:t>. godina</w:t>
            </w:r>
          </w:p>
        </w:tc>
      </w:tr>
      <w:tr w:rsidR="00801DE3" w:rsidRPr="00363034" w14:paraId="64ACE6C2" w14:textId="77777777" w:rsidTr="00237D60">
        <w:trPr>
          <w:trHeight w:val="283"/>
          <w:jc w:val="center"/>
        </w:trPr>
        <w:tc>
          <w:tcPr>
            <w:tcW w:w="3529" w:type="dxa"/>
            <w:vMerge/>
            <w:tcBorders>
              <w:left w:val="single" w:sz="12" w:space="0" w:color="A6A6A6"/>
              <w:bottom w:val="single" w:sz="8" w:space="0" w:color="000000"/>
              <w:right w:val="single" w:sz="4" w:space="0" w:color="A6A6A6"/>
            </w:tcBorders>
            <w:shd w:val="clear" w:color="auto" w:fill="EDEDED"/>
            <w:vAlign w:val="center"/>
          </w:tcPr>
          <w:p w14:paraId="34040307" w14:textId="77777777" w:rsidR="00801DE3" w:rsidRPr="00363034" w:rsidRDefault="00801DE3" w:rsidP="00801DE3">
            <w:pPr>
              <w:spacing w:after="0" w:line="240" w:lineRule="auto"/>
              <w:rPr>
                <w:rFonts w:eastAsia="Times New Roman" w:cs="Calibri"/>
                <w:b/>
                <w:bCs/>
                <w:i/>
                <w:iCs/>
                <w:color w:val="4472C4" w:themeColor="accent1"/>
                <w:highlight w:val="yellow"/>
                <w:lang w:eastAsia="hr-HR"/>
              </w:rPr>
            </w:pPr>
          </w:p>
        </w:tc>
        <w:tc>
          <w:tcPr>
            <w:tcW w:w="5812" w:type="dxa"/>
            <w:gridSpan w:val="4"/>
            <w:tcBorders>
              <w:top w:val="nil"/>
              <w:left w:val="single" w:sz="4" w:space="0" w:color="auto"/>
              <w:bottom w:val="single" w:sz="4" w:space="0" w:color="auto"/>
              <w:right w:val="single" w:sz="4" w:space="0" w:color="auto"/>
            </w:tcBorders>
            <w:vAlign w:val="center"/>
          </w:tcPr>
          <w:p w14:paraId="18F50447" w14:textId="17AA945F" w:rsidR="00801DE3" w:rsidRPr="00363034" w:rsidRDefault="00801DE3" w:rsidP="00801DE3">
            <w:pPr>
              <w:spacing w:after="0" w:line="240" w:lineRule="auto"/>
              <w:rPr>
                <w:highlight w:val="yellow"/>
              </w:rPr>
            </w:pPr>
            <w:r>
              <w:rPr>
                <w:rFonts w:ascii="Calibri" w:hAnsi="Calibri" w:cs="Calibri"/>
              </w:rPr>
              <w:t>Gospodarenje objektima javne namjene</w:t>
            </w:r>
          </w:p>
        </w:tc>
        <w:tc>
          <w:tcPr>
            <w:tcW w:w="1636" w:type="dxa"/>
            <w:tcBorders>
              <w:top w:val="single" w:sz="4" w:space="0" w:color="A6A6A6"/>
              <w:left w:val="single" w:sz="4" w:space="0" w:color="A6A6A6"/>
              <w:bottom w:val="single" w:sz="4" w:space="0" w:color="A6A6A6"/>
              <w:right w:val="single" w:sz="12" w:space="0" w:color="A6A6A6"/>
            </w:tcBorders>
            <w:vAlign w:val="center"/>
          </w:tcPr>
          <w:p w14:paraId="0AB1DE61" w14:textId="155F6F62" w:rsidR="00801DE3" w:rsidRPr="00237D60" w:rsidRDefault="00801DE3" w:rsidP="00801DE3">
            <w:pPr>
              <w:spacing w:after="0" w:line="240" w:lineRule="auto"/>
              <w:jc w:val="center"/>
              <w:rPr>
                <w:rFonts w:eastAsia="Times New Roman" w:cs="Calibri"/>
                <w:color w:val="000000"/>
                <w:lang w:eastAsia="hr-HR"/>
              </w:rPr>
            </w:pPr>
            <w:r w:rsidRPr="00237D60">
              <w:rPr>
                <w:rFonts w:eastAsia="Times New Roman" w:cs="Calibri"/>
                <w:color w:val="000000"/>
                <w:lang w:eastAsia="hr-HR"/>
              </w:rPr>
              <w:t>202</w:t>
            </w:r>
            <w:r w:rsidR="00237D60" w:rsidRPr="00237D60">
              <w:rPr>
                <w:rFonts w:eastAsia="Times New Roman" w:cs="Calibri"/>
                <w:color w:val="000000"/>
                <w:lang w:eastAsia="hr-HR"/>
              </w:rPr>
              <w:t>9</w:t>
            </w:r>
            <w:r w:rsidRPr="00237D60">
              <w:rPr>
                <w:rFonts w:eastAsia="Times New Roman" w:cs="Calibri"/>
                <w:color w:val="000000"/>
                <w:lang w:eastAsia="hr-HR"/>
              </w:rPr>
              <w:t>. godina</w:t>
            </w:r>
          </w:p>
        </w:tc>
      </w:tr>
      <w:tr w:rsidR="000C0D08" w:rsidRPr="00363034" w14:paraId="20FE7508" w14:textId="77777777" w:rsidTr="00237D60">
        <w:trPr>
          <w:trHeight w:val="600"/>
          <w:jc w:val="center"/>
        </w:trPr>
        <w:tc>
          <w:tcPr>
            <w:tcW w:w="3529"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581D912B" w14:textId="77777777" w:rsidR="000C0D08" w:rsidRPr="00237D60" w:rsidRDefault="000C0D08" w:rsidP="00413683">
            <w:pPr>
              <w:spacing w:after="0" w:line="240" w:lineRule="auto"/>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 xml:space="preserve">Pokazatelji rezultata: </w:t>
            </w:r>
          </w:p>
        </w:tc>
        <w:tc>
          <w:tcPr>
            <w:tcW w:w="2693"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156FFA8" w14:textId="77777777" w:rsidR="000C0D08" w:rsidRPr="00237D60" w:rsidRDefault="000C0D08"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Polazišna vrijednost</w:t>
            </w:r>
          </w:p>
        </w:tc>
        <w:tc>
          <w:tcPr>
            <w:tcW w:w="475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019A8C21" w14:textId="77777777" w:rsidR="000C0D08" w:rsidRPr="00237D60" w:rsidRDefault="000C0D08"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Ciljana vrijednost</w:t>
            </w:r>
          </w:p>
        </w:tc>
      </w:tr>
      <w:tr w:rsidR="00237D60" w:rsidRPr="00363034" w14:paraId="2E18F3AE" w14:textId="77777777" w:rsidTr="00237D60">
        <w:trPr>
          <w:trHeight w:val="300"/>
          <w:jc w:val="center"/>
        </w:trPr>
        <w:tc>
          <w:tcPr>
            <w:tcW w:w="3529" w:type="dxa"/>
            <w:vMerge/>
            <w:tcBorders>
              <w:top w:val="nil"/>
              <w:left w:val="single" w:sz="12" w:space="0" w:color="A6A6A6"/>
              <w:bottom w:val="single" w:sz="4" w:space="0" w:color="A6A6A6"/>
              <w:right w:val="single" w:sz="4" w:space="0" w:color="A6A6A6"/>
            </w:tcBorders>
            <w:shd w:val="clear" w:color="auto" w:fill="EDEDED"/>
            <w:vAlign w:val="center"/>
            <w:hideMark/>
          </w:tcPr>
          <w:p w14:paraId="5CDC64DE" w14:textId="77777777" w:rsidR="00237D60" w:rsidRPr="00237D60" w:rsidRDefault="00237D60" w:rsidP="00413683">
            <w:pPr>
              <w:spacing w:after="0" w:line="240" w:lineRule="auto"/>
              <w:rPr>
                <w:rFonts w:eastAsia="Times New Roman" w:cs="Calibri"/>
                <w:b/>
                <w:bCs/>
                <w:color w:val="000000"/>
                <w:lang w:eastAsia="hr-HR"/>
              </w:rPr>
            </w:pPr>
          </w:p>
        </w:tc>
        <w:tc>
          <w:tcPr>
            <w:tcW w:w="2693"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0E16899B" w14:textId="1077A69E" w:rsidR="00237D60" w:rsidRPr="00237D60" w:rsidRDefault="00237D60"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2026.</w:t>
            </w:r>
          </w:p>
        </w:tc>
        <w:tc>
          <w:tcPr>
            <w:tcW w:w="127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1A9BF27" w14:textId="7E019811" w:rsidR="00237D60" w:rsidRPr="00237D60" w:rsidRDefault="00237D60"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2027.</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816E55A" w14:textId="40AE89AE" w:rsidR="00237D60" w:rsidRPr="00237D60" w:rsidRDefault="00237D60" w:rsidP="00413683">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2028.</w:t>
            </w:r>
          </w:p>
        </w:tc>
        <w:tc>
          <w:tcPr>
            <w:tcW w:w="2061"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2A0572FC" w14:textId="1BD9FF86" w:rsidR="00237D60" w:rsidRPr="00237D60" w:rsidRDefault="00237D60" w:rsidP="00237D60">
            <w:pPr>
              <w:spacing w:after="0" w:line="240" w:lineRule="auto"/>
              <w:jc w:val="center"/>
              <w:rPr>
                <w:rFonts w:eastAsia="Times New Roman" w:cs="Calibri"/>
                <w:b/>
                <w:bCs/>
                <w:i/>
                <w:iCs/>
                <w:color w:val="4472C4" w:themeColor="accent1"/>
                <w:lang w:eastAsia="hr-HR"/>
              </w:rPr>
            </w:pPr>
            <w:r w:rsidRPr="00237D60">
              <w:rPr>
                <w:rFonts w:eastAsia="Times New Roman" w:cs="Calibri"/>
                <w:b/>
                <w:bCs/>
                <w:i/>
                <w:iCs/>
                <w:color w:val="4472C4" w:themeColor="accent1"/>
                <w:lang w:eastAsia="hr-HR"/>
              </w:rPr>
              <w:t>2029.</w:t>
            </w:r>
          </w:p>
        </w:tc>
      </w:tr>
      <w:tr w:rsidR="00237D60" w:rsidRPr="00363034" w14:paraId="4AAD8E9F" w14:textId="77777777" w:rsidTr="00FA739C">
        <w:trPr>
          <w:trHeight w:val="283"/>
          <w:jc w:val="center"/>
        </w:trPr>
        <w:tc>
          <w:tcPr>
            <w:tcW w:w="3529" w:type="dxa"/>
            <w:tcBorders>
              <w:top w:val="single" w:sz="4" w:space="0" w:color="A6A6A6"/>
              <w:left w:val="single" w:sz="12" w:space="0" w:color="A6A6A6"/>
              <w:bottom w:val="single" w:sz="4" w:space="0" w:color="A6A6A6"/>
              <w:right w:val="single" w:sz="4" w:space="0" w:color="A6A6A6"/>
            </w:tcBorders>
            <w:noWrap/>
            <w:vAlign w:val="center"/>
          </w:tcPr>
          <w:p w14:paraId="0E4934A7" w14:textId="5FBFD7A2" w:rsidR="00237D60" w:rsidRPr="00363034" w:rsidRDefault="00237D60" w:rsidP="00237D60">
            <w:pPr>
              <w:spacing w:after="0" w:line="240" w:lineRule="auto"/>
              <w:rPr>
                <w:rFonts w:eastAsia="Times New Roman" w:cs="Calibri"/>
                <w:color w:val="000000"/>
                <w:highlight w:val="yellow"/>
                <w:lang w:eastAsia="hr-HR"/>
              </w:rPr>
            </w:pPr>
            <w:r w:rsidRPr="00237D60">
              <w:rPr>
                <w:rFonts w:eastAsia="Times New Roman" w:cs="Calibri"/>
                <w:color w:val="000000"/>
                <w:lang w:eastAsia="hr-HR"/>
              </w:rPr>
              <w:t>Održavane javne površine u m²</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75A75D" w14:textId="66089245"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64.410</w:t>
            </w:r>
          </w:p>
        </w:tc>
        <w:tc>
          <w:tcPr>
            <w:tcW w:w="1276" w:type="dxa"/>
            <w:tcBorders>
              <w:top w:val="single" w:sz="4" w:space="0" w:color="auto"/>
              <w:left w:val="nil"/>
              <w:bottom w:val="single" w:sz="4" w:space="0" w:color="auto"/>
              <w:right w:val="single" w:sz="4" w:space="0" w:color="auto"/>
            </w:tcBorders>
            <w:noWrap/>
            <w:vAlign w:val="center"/>
          </w:tcPr>
          <w:p w14:paraId="21A25335" w14:textId="71E05AF9"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67.713</w:t>
            </w:r>
          </w:p>
        </w:tc>
        <w:tc>
          <w:tcPr>
            <w:tcW w:w="1418" w:type="dxa"/>
            <w:tcBorders>
              <w:top w:val="single" w:sz="4" w:space="0" w:color="auto"/>
              <w:left w:val="nil"/>
              <w:bottom w:val="single" w:sz="4" w:space="0" w:color="auto"/>
              <w:right w:val="single" w:sz="4" w:space="0" w:color="auto"/>
            </w:tcBorders>
            <w:noWrap/>
            <w:vAlign w:val="center"/>
          </w:tcPr>
          <w:p w14:paraId="6B5EE979" w14:textId="470EF09A"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67.713</w:t>
            </w:r>
          </w:p>
        </w:tc>
        <w:tc>
          <w:tcPr>
            <w:tcW w:w="2061" w:type="dxa"/>
            <w:gridSpan w:val="2"/>
            <w:tcBorders>
              <w:top w:val="single" w:sz="4" w:space="0" w:color="auto"/>
              <w:left w:val="nil"/>
              <w:bottom w:val="single" w:sz="4" w:space="0" w:color="auto"/>
              <w:right w:val="single" w:sz="4" w:space="0" w:color="auto"/>
            </w:tcBorders>
            <w:noWrap/>
            <w:vAlign w:val="center"/>
          </w:tcPr>
          <w:p w14:paraId="4A62C85E" w14:textId="23311E63"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67.713</w:t>
            </w:r>
          </w:p>
        </w:tc>
      </w:tr>
      <w:tr w:rsidR="00237D60" w:rsidRPr="00363034" w14:paraId="457A1C8E" w14:textId="77777777" w:rsidTr="00C33759">
        <w:trPr>
          <w:trHeight w:val="500"/>
          <w:jc w:val="center"/>
        </w:trPr>
        <w:tc>
          <w:tcPr>
            <w:tcW w:w="3529" w:type="dxa"/>
            <w:tcBorders>
              <w:top w:val="single" w:sz="4" w:space="0" w:color="A6A6A6"/>
              <w:left w:val="single" w:sz="12" w:space="0" w:color="A6A6A6"/>
              <w:bottom w:val="single" w:sz="4" w:space="0" w:color="A6A6A6"/>
              <w:right w:val="single" w:sz="4" w:space="0" w:color="A6A6A6"/>
            </w:tcBorders>
            <w:noWrap/>
            <w:vAlign w:val="center"/>
          </w:tcPr>
          <w:p w14:paraId="7F4546BF" w14:textId="5DC0468E" w:rsidR="00237D60" w:rsidRPr="00363034" w:rsidRDefault="00237D60" w:rsidP="00237D60">
            <w:pPr>
              <w:spacing w:after="0" w:line="240" w:lineRule="auto"/>
              <w:rPr>
                <w:rFonts w:eastAsia="Times New Roman" w:cs="Calibri"/>
                <w:color w:val="000000"/>
                <w:highlight w:val="yellow"/>
                <w:lang w:eastAsia="hr-HR"/>
              </w:rPr>
            </w:pPr>
            <w:r w:rsidRPr="00237D60">
              <w:rPr>
                <w:rFonts w:eastAsia="Times New Roman" w:cs="Calibri"/>
                <w:color w:val="000000"/>
                <w:lang w:eastAsia="hr-HR"/>
              </w:rPr>
              <w:t xml:space="preserve">Broj postavljenih novih energetski efikasnih rasvjetnih tijela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7F730" w14:textId="0006E2D3"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950</w:t>
            </w:r>
          </w:p>
        </w:tc>
        <w:tc>
          <w:tcPr>
            <w:tcW w:w="1276" w:type="dxa"/>
            <w:tcBorders>
              <w:top w:val="single" w:sz="4" w:space="0" w:color="auto"/>
              <w:left w:val="nil"/>
              <w:bottom w:val="single" w:sz="4" w:space="0" w:color="auto"/>
              <w:right w:val="single" w:sz="4" w:space="0" w:color="auto"/>
            </w:tcBorders>
            <w:noWrap/>
            <w:vAlign w:val="center"/>
          </w:tcPr>
          <w:p w14:paraId="6F92B231" w14:textId="2338677C"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970</w:t>
            </w:r>
          </w:p>
        </w:tc>
        <w:tc>
          <w:tcPr>
            <w:tcW w:w="1418" w:type="dxa"/>
            <w:tcBorders>
              <w:top w:val="single" w:sz="4" w:space="0" w:color="auto"/>
              <w:left w:val="nil"/>
              <w:bottom w:val="single" w:sz="4" w:space="0" w:color="auto"/>
              <w:right w:val="single" w:sz="4" w:space="0" w:color="auto"/>
            </w:tcBorders>
            <w:noWrap/>
            <w:vAlign w:val="center"/>
          </w:tcPr>
          <w:p w14:paraId="69CB061F" w14:textId="45E6C7AE"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970</w:t>
            </w:r>
          </w:p>
        </w:tc>
        <w:tc>
          <w:tcPr>
            <w:tcW w:w="2061" w:type="dxa"/>
            <w:gridSpan w:val="2"/>
            <w:tcBorders>
              <w:top w:val="single" w:sz="4" w:space="0" w:color="auto"/>
              <w:left w:val="nil"/>
              <w:bottom w:val="single" w:sz="4" w:space="0" w:color="auto"/>
              <w:right w:val="single" w:sz="4" w:space="0" w:color="auto"/>
            </w:tcBorders>
            <w:noWrap/>
            <w:vAlign w:val="center"/>
          </w:tcPr>
          <w:p w14:paraId="7B995C62" w14:textId="41873833" w:rsidR="00237D60" w:rsidRPr="00363034" w:rsidRDefault="00237D60" w:rsidP="00237D60">
            <w:pPr>
              <w:spacing w:after="0" w:line="240" w:lineRule="auto"/>
              <w:jc w:val="center"/>
              <w:rPr>
                <w:rFonts w:eastAsia="Times New Roman" w:cs="Calibri"/>
                <w:color w:val="000000"/>
                <w:highlight w:val="yellow"/>
                <w:lang w:eastAsia="hr-HR"/>
              </w:rPr>
            </w:pPr>
            <w:r>
              <w:rPr>
                <w:rFonts w:ascii="Calibri" w:hAnsi="Calibri" w:cs="Calibri"/>
              </w:rPr>
              <w:t>1000</w:t>
            </w:r>
          </w:p>
        </w:tc>
      </w:tr>
      <w:tr w:rsidR="00237D60" w:rsidRPr="00363034" w14:paraId="0A3D6890" w14:textId="77777777" w:rsidTr="00237D60">
        <w:trPr>
          <w:trHeight w:val="505"/>
          <w:jc w:val="center"/>
        </w:trPr>
        <w:tc>
          <w:tcPr>
            <w:tcW w:w="3529" w:type="dxa"/>
            <w:tcBorders>
              <w:top w:val="single" w:sz="4" w:space="0" w:color="A6A6A6"/>
              <w:left w:val="single" w:sz="12" w:space="0" w:color="A6A6A6"/>
              <w:bottom w:val="single" w:sz="12" w:space="0" w:color="A6A6A6"/>
              <w:right w:val="single" w:sz="4" w:space="0" w:color="A6A6A6"/>
            </w:tcBorders>
            <w:noWrap/>
            <w:vAlign w:val="center"/>
          </w:tcPr>
          <w:p w14:paraId="78A63E49" w14:textId="7665068D" w:rsidR="00237D60" w:rsidRPr="00363034" w:rsidRDefault="00237D60" w:rsidP="00237D60">
            <w:pPr>
              <w:spacing w:after="0" w:line="240" w:lineRule="auto"/>
              <w:rPr>
                <w:rFonts w:eastAsia="Times New Roman" w:cs="Calibri"/>
                <w:color w:val="000000"/>
                <w:highlight w:val="yellow"/>
                <w:lang w:eastAsia="hr-HR"/>
              </w:rPr>
            </w:pPr>
            <w:r w:rsidRPr="00237D60">
              <w:rPr>
                <w:rFonts w:eastAsia="Times New Roman" w:cs="Calibri"/>
                <w:color w:val="000000"/>
                <w:lang w:eastAsia="hr-HR"/>
              </w:rPr>
              <w:lastRenderedPageBreak/>
              <w:t xml:space="preserve">Održavane javne odvodnje </w:t>
            </w:r>
            <w:r>
              <w:rPr>
                <w:rFonts w:eastAsia="Times New Roman" w:cs="Calibri"/>
                <w:color w:val="000000"/>
                <w:lang w:eastAsia="hr-HR"/>
              </w:rPr>
              <w:t>o</w:t>
            </w:r>
            <w:r w:rsidRPr="00237D60">
              <w:rPr>
                <w:rFonts w:eastAsia="Times New Roman" w:cs="Calibri"/>
                <w:color w:val="000000"/>
                <w:lang w:eastAsia="hr-HR"/>
              </w:rPr>
              <w:t>borinskih voda u m²</w:t>
            </w:r>
          </w:p>
        </w:tc>
        <w:tc>
          <w:tcPr>
            <w:tcW w:w="2693" w:type="dxa"/>
            <w:tcBorders>
              <w:top w:val="single" w:sz="4" w:space="0" w:color="A6A6A6"/>
              <w:left w:val="single" w:sz="4" w:space="0" w:color="A6A6A6"/>
              <w:bottom w:val="single" w:sz="12" w:space="0" w:color="A6A6A6"/>
              <w:right w:val="single" w:sz="4" w:space="0" w:color="A6A6A6"/>
            </w:tcBorders>
            <w:noWrap/>
            <w:vAlign w:val="center"/>
          </w:tcPr>
          <w:p w14:paraId="1CB07A65" w14:textId="52728894" w:rsidR="00237D60" w:rsidRPr="00130E1A" w:rsidRDefault="00130E1A" w:rsidP="00237D60">
            <w:pPr>
              <w:spacing w:after="0" w:line="240" w:lineRule="auto"/>
              <w:jc w:val="center"/>
              <w:rPr>
                <w:rFonts w:eastAsia="Times New Roman" w:cs="Calibri"/>
                <w:lang w:eastAsia="hr-HR"/>
              </w:rPr>
            </w:pPr>
            <w:r w:rsidRPr="00130E1A">
              <w:rPr>
                <w:rFonts w:eastAsia="Times New Roman" w:cs="Calibri"/>
                <w:lang w:eastAsia="hr-HR"/>
              </w:rPr>
              <w:t>55.000</w:t>
            </w:r>
          </w:p>
        </w:tc>
        <w:tc>
          <w:tcPr>
            <w:tcW w:w="1276" w:type="dxa"/>
            <w:tcBorders>
              <w:top w:val="single" w:sz="4" w:space="0" w:color="A6A6A6"/>
              <w:left w:val="single" w:sz="4" w:space="0" w:color="A6A6A6"/>
              <w:bottom w:val="single" w:sz="12" w:space="0" w:color="A6A6A6"/>
              <w:right w:val="single" w:sz="4" w:space="0" w:color="A6A6A6"/>
            </w:tcBorders>
            <w:noWrap/>
            <w:vAlign w:val="center"/>
          </w:tcPr>
          <w:p w14:paraId="3954428B" w14:textId="3B8AFDFB" w:rsidR="00237D60" w:rsidRPr="00130E1A" w:rsidRDefault="00130E1A" w:rsidP="00237D60">
            <w:pPr>
              <w:spacing w:after="0" w:line="240" w:lineRule="auto"/>
              <w:jc w:val="center"/>
              <w:rPr>
                <w:rFonts w:eastAsia="Times New Roman" w:cs="Calibri"/>
                <w:lang w:eastAsia="hr-HR"/>
              </w:rPr>
            </w:pPr>
            <w:r w:rsidRPr="00130E1A">
              <w:rPr>
                <w:rFonts w:eastAsia="Times New Roman" w:cs="Calibri"/>
                <w:lang w:eastAsia="hr-HR"/>
              </w:rPr>
              <w:t>55.000</w:t>
            </w:r>
          </w:p>
        </w:tc>
        <w:tc>
          <w:tcPr>
            <w:tcW w:w="1418" w:type="dxa"/>
            <w:tcBorders>
              <w:top w:val="single" w:sz="4" w:space="0" w:color="A6A6A6"/>
              <w:left w:val="single" w:sz="4" w:space="0" w:color="A6A6A6"/>
              <w:bottom w:val="single" w:sz="12" w:space="0" w:color="A6A6A6"/>
              <w:right w:val="single" w:sz="4" w:space="0" w:color="A6A6A6"/>
            </w:tcBorders>
            <w:noWrap/>
            <w:vAlign w:val="center"/>
          </w:tcPr>
          <w:p w14:paraId="70899DC5" w14:textId="0F039AB4" w:rsidR="00237D60" w:rsidRPr="00130E1A" w:rsidRDefault="00130E1A" w:rsidP="00237D60">
            <w:pPr>
              <w:spacing w:after="0" w:line="240" w:lineRule="auto"/>
              <w:jc w:val="center"/>
              <w:rPr>
                <w:rFonts w:eastAsia="Times New Roman" w:cs="Calibri"/>
                <w:lang w:eastAsia="hr-HR"/>
              </w:rPr>
            </w:pPr>
            <w:r w:rsidRPr="00130E1A">
              <w:rPr>
                <w:rFonts w:eastAsia="Times New Roman" w:cs="Calibri"/>
                <w:lang w:eastAsia="hr-HR"/>
              </w:rPr>
              <w:t>55.000</w:t>
            </w:r>
          </w:p>
        </w:tc>
        <w:tc>
          <w:tcPr>
            <w:tcW w:w="2061" w:type="dxa"/>
            <w:gridSpan w:val="2"/>
            <w:tcBorders>
              <w:top w:val="single" w:sz="4" w:space="0" w:color="A6A6A6"/>
              <w:left w:val="single" w:sz="4" w:space="0" w:color="A6A6A6"/>
              <w:bottom w:val="single" w:sz="12" w:space="0" w:color="A6A6A6"/>
              <w:right w:val="single" w:sz="12" w:space="0" w:color="A6A6A6"/>
            </w:tcBorders>
            <w:noWrap/>
            <w:vAlign w:val="center"/>
          </w:tcPr>
          <w:p w14:paraId="5C92E3E3" w14:textId="7EF59C21" w:rsidR="00237D60" w:rsidRPr="00130E1A" w:rsidRDefault="00130E1A" w:rsidP="00237D60">
            <w:pPr>
              <w:spacing w:after="0" w:line="240" w:lineRule="auto"/>
              <w:jc w:val="center"/>
              <w:rPr>
                <w:rFonts w:eastAsia="Times New Roman" w:cs="Calibri"/>
                <w:lang w:eastAsia="hr-HR"/>
              </w:rPr>
            </w:pPr>
            <w:r w:rsidRPr="00130E1A">
              <w:rPr>
                <w:rFonts w:eastAsia="Times New Roman" w:cs="Calibri"/>
                <w:lang w:eastAsia="hr-HR"/>
              </w:rPr>
              <w:t>55.000</w:t>
            </w:r>
          </w:p>
        </w:tc>
      </w:tr>
    </w:tbl>
    <w:p w14:paraId="26D38921" w14:textId="2FB76716" w:rsidR="000C0D08" w:rsidRPr="00363034" w:rsidRDefault="000C0D08" w:rsidP="000C0D08">
      <w:pPr>
        <w:rPr>
          <w:highlight w:val="yellow"/>
          <w:lang w:eastAsia="hr-HR"/>
        </w:rPr>
      </w:pPr>
    </w:p>
    <w:p w14:paraId="7FA79068" w14:textId="00896730" w:rsidR="00AD2713" w:rsidRDefault="00DF6DFA" w:rsidP="00AD5CB3">
      <w:pPr>
        <w:pStyle w:val="Odlomakpopisa"/>
        <w:numPr>
          <w:ilvl w:val="1"/>
          <w:numId w:val="32"/>
        </w:numPr>
        <w:spacing w:before="240"/>
        <w:rPr>
          <w:rFonts w:asciiTheme="majorHAnsi" w:hAnsiTheme="majorHAnsi" w:cstheme="majorHAnsi"/>
          <w:color w:val="2F5496" w:themeColor="accent1" w:themeShade="BF"/>
          <w:sz w:val="26"/>
          <w:szCs w:val="26"/>
          <w:lang w:eastAsia="hr-HR"/>
        </w:rPr>
      </w:pPr>
      <w:r w:rsidRPr="00DF6DFA">
        <w:rPr>
          <w:rFonts w:asciiTheme="majorHAnsi" w:hAnsiTheme="majorHAnsi" w:cstheme="majorHAnsi"/>
          <w:color w:val="2F5496" w:themeColor="accent1" w:themeShade="BF"/>
          <w:sz w:val="26"/>
          <w:szCs w:val="26"/>
          <w:lang w:eastAsia="hr-HR"/>
        </w:rPr>
        <w:t>Mjera 1.5. Poticanje razvoja poljoprivrede</w:t>
      </w:r>
    </w:p>
    <w:tbl>
      <w:tblPr>
        <w:tblW w:w="10977" w:type="dxa"/>
        <w:jc w:val="center"/>
        <w:tblLook w:val="04A0" w:firstRow="1" w:lastRow="0" w:firstColumn="1" w:lastColumn="0" w:noHBand="0" w:noVBand="1"/>
      </w:tblPr>
      <w:tblGrid>
        <w:gridCol w:w="4112"/>
        <w:gridCol w:w="2110"/>
        <w:gridCol w:w="1418"/>
        <w:gridCol w:w="1559"/>
        <w:gridCol w:w="142"/>
        <w:gridCol w:w="1636"/>
      </w:tblGrid>
      <w:tr w:rsidR="00DF6DFA" w:rsidRPr="00363034" w14:paraId="4FFD673D" w14:textId="77777777" w:rsidTr="007B2F74">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2B6315A0" w14:textId="77777777" w:rsidR="00DF6DFA" w:rsidRPr="00DF6DFA" w:rsidRDefault="00DF6DFA" w:rsidP="007B2F74">
            <w:pPr>
              <w:spacing w:after="0" w:line="240" w:lineRule="auto"/>
              <w:rPr>
                <w:rFonts w:eastAsia="Times New Roman" w:cs="Calibri"/>
                <w:b/>
                <w:bCs/>
                <w:i/>
                <w:iCs/>
                <w:color w:val="4472C4" w:themeColor="accent1"/>
                <w:lang w:eastAsia="hr-HR"/>
              </w:rPr>
            </w:pPr>
            <w:r w:rsidRPr="00DF6DFA">
              <w:rPr>
                <w:rFonts w:eastAsia="Times New Roman" w:cs="Calibri"/>
                <w:b/>
                <w:bCs/>
                <w:i/>
                <w:iCs/>
                <w:color w:val="4472C4" w:themeColor="accent1"/>
                <w:lang w:eastAsia="hr-HR"/>
              </w:rPr>
              <w:t>Naziv mjere</w:t>
            </w:r>
          </w:p>
        </w:tc>
        <w:tc>
          <w:tcPr>
            <w:tcW w:w="6865" w:type="dxa"/>
            <w:gridSpan w:val="5"/>
            <w:tcBorders>
              <w:top w:val="single" w:sz="12" w:space="0" w:color="A6A6A6"/>
              <w:left w:val="single" w:sz="4" w:space="0" w:color="A6A6A6"/>
              <w:bottom w:val="single" w:sz="4" w:space="0" w:color="A6A6A6"/>
              <w:right w:val="single" w:sz="12" w:space="0" w:color="A6A6A6"/>
            </w:tcBorders>
            <w:vAlign w:val="center"/>
            <w:hideMark/>
          </w:tcPr>
          <w:p w14:paraId="13416CF3" w14:textId="4747E898" w:rsidR="00DF6DFA" w:rsidRPr="00DF6DFA" w:rsidRDefault="00DF6DFA" w:rsidP="007B2F74">
            <w:pPr>
              <w:spacing w:after="0" w:line="240" w:lineRule="auto"/>
              <w:jc w:val="both"/>
              <w:rPr>
                <w:rFonts w:eastAsia="Times New Roman" w:cs="Calibri"/>
                <w:b/>
                <w:bCs/>
                <w:color w:val="000000"/>
                <w:lang w:eastAsia="hr-HR"/>
              </w:rPr>
            </w:pPr>
            <w:r w:rsidRPr="00DF6DFA">
              <w:t xml:space="preserve">Poticanje razvoja poljoprivrede </w:t>
            </w:r>
          </w:p>
        </w:tc>
      </w:tr>
      <w:tr w:rsidR="00DF6DFA" w:rsidRPr="00363034" w14:paraId="2BFA28DF" w14:textId="77777777" w:rsidTr="007B2F74">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476E7B82" w14:textId="77777777" w:rsidR="00DF6DFA" w:rsidRPr="0004653B" w:rsidRDefault="00DF6DFA" w:rsidP="007B2F74">
            <w:pPr>
              <w:spacing w:after="0" w:line="240" w:lineRule="auto"/>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Opis mjere (svrha provedbe mjere)</w:t>
            </w:r>
          </w:p>
        </w:tc>
        <w:tc>
          <w:tcPr>
            <w:tcW w:w="6865" w:type="dxa"/>
            <w:gridSpan w:val="5"/>
            <w:tcBorders>
              <w:top w:val="single" w:sz="4" w:space="0" w:color="A6A6A6"/>
              <w:left w:val="single" w:sz="4" w:space="0" w:color="A6A6A6"/>
              <w:bottom w:val="single" w:sz="4" w:space="0" w:color="A6A6A6"/>
              <w:right w:val="single" w:sz="12" w:space="0" w:color="A6A6A6"/>
            </w:tcBorders>
            <w:vAlign w:val="center"/>
            <w:hideMark/>
          </w:tcPr>
          <w:p w14:paraId="7484F6BA" w14:textId="23641DE4" w:rsidR="00DF6DFA" w:rsidRPr="00363034" w:rsidRDefault="0004653B" w:rsidP="007B2F74">
            <w:pPr>
              <w:spacing w:after="0" w:line="240" w:lineRule="auto"/>
              <w:jc w:val="both"/>
              <w:rPr>
                <w:rFonts w:eastAsia="Times New Roman" w:cs="Calibri"/>
                <w:color w:val="000000"/>
                <w:highlight w:val="yellow"/>
                <w:lang w:eastAsia="hr-HR"/>
              </w:rPr>
            </w:pPr>
            <w:r w:rsidRPr="0004653B">
              <w:rPr>
                <w:rFonts w:eastAsia="Times New Roman" w:cs="Calibri"/>
                <w:color w:val="000000"/>
                <w:lang w:eastAsia="hr-HR"/>
              </w:rPr>
              <w:t xml:space="preserve">Svrha mjere je unaprijediti poljoprivrednu i stočarsku djelatnost na području Općine Bednja s ciljem očuvanja ove tradicijske i strateške djelatnosti. </w:t>
            </w:r>
            <w:r w:rsidR="00DF6DFA" w:rsidRPr="0004653B">
              <w:rPr>
                <w:rFonts w:eastAsia="Times New Roman" w:cs="Calibri"/>
                <w:color w:val="000000"/>
                <w:lang w:eastAsia="hr-HR"/>
              </w:rPr>
              <w:t>S tim ciljem u proračunu Općine su osigurana sredstva za subvencije u stočarstvu i poljoprivredi.</w:t>
            </w:r>
          </w:p>
        </w:tc>
      </w:tr>
      <w:tr w:rsidR="00DF6DFA" w:rsidRPr="00363034" w14:paraId="4C59B7E5" w14:textId="77777777" w:rsidTr="007B2F74">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36FEAAAF" w14:textId="77777777" w:rsidR="00DF6DFA" w:rsidRPr="0004653B" w:rsidRDefault="00DF6DFA" w:rsidP="007B2F74">
            <w:pPr>
              <w:spacing w:after="0" w:line="240" w:lineRule="auto"/>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Rok provedbe mjere</w:t>
            </w:r>
          </w:p>
        </w:tc>
        <w:tc>
          <w:tcPr>
            <w:tcW w:w="6865" w:type="dxa"/>
            <w:gridSpan w:val="5"/>
            <w:tcBorders>
              <w:top w:val="single" w:sz="4" w:space="0" w:color="A6A6A6"/>
              <w:left w:val="single" w:sz="4" w:space="0" w:color="A6A6A6"/>
              <w:bottom w:val="single" w:sz="12" w:space="0" w:color="A6A6A6"/>
              <w:right w:val="single" w:sz="12" w:space="0" w:color="A6A6A6"/>
            </w:tcBorders>
            <w:vAlign w:val="center"/>
            <w:hideMark/>
          </w:tcPr>
          <w:p w14:paraId="62E6D3D7" w14:textId="54E9DCFF" w:rsidR="00DF6DFA" w:rsidRPr="00363034" w:rsidRDefault="00DF6DFA" w:rsidP="007B2F74">
            <w:pPr>
              <w:spacing w:after="0" w:line="240" w:lineRule="auto"/>
              <w:jc w:val="both"/>
              <w:rPr>
                <w:rFonts w:eastAsia="Times New Roman" w:cs="Calibri"/>
                <w:color w:val="000000"/>
                <w:highlight w:val="yellow"/>
                <w:lang w:eastAsia="hr-HR"/>
              </w:rPr>
            </w:pPr>
            <w:r w:rsidRPr="0004653B">
              <w:rPr>
                <w:rFonts w:eastAsia="Times New Roman" w:cs="Calibri"/>
                <w:color w:val="000000"/>
                <w:lang w:eastAsia="hr-HR"/>
              </w:rPr>
              <w:t> 202</w:t>
            </w:r>
            <w:r w:rsidR="0004653B" w:rsidRPr="0004653B">
              <w:rPr>
                <w:rFonts w:eastAsia="Times New Roman" w:cs="Calibri"/>
                <w:color w:val="000000"/>
                <w:lang w:eastAsia="hr-HR"/>
              </w:rPr>
              <w:t>9</w:t>
            </w:r>
            <w:r w:rsidRPr="0004653B">
              <w:rPr>
                <w:rFonts w:eastAsia="Times New Roman" w:cs="Calibri"/>
                <w:color w:val="000000"/>
                <w:lang w:eastAsia="hr-HR"/>
              </w:rPr>
              <w:t>. godina</w:t>
            </w:r>
          </w:p>
        </w:tc>
      </w:tr>
      <w:tr w:rsidR="0004653B" w:rsidRPr="00363034" w14:paraId="7971E319" w14:textId="77777777" w:rsidTr="0004653B">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28F0AF66" w14:textId="77777777" w:rsidR="0004653B" w:rsidRPr="0004653B" w:rsidRDefault="0004653B" w:rsidP="007B2F74">
            <w:pPr>
              <w:spacing w:after="0" w:line="240" w:lineRule="auto"/>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Ključne aktivnosti za ostvarivanje mjere:</w:t>
            </w:r>
          </w:p>
        </w:tc>
        <w:tc>
          <w:tcPr>
            <w:tcW w:w="5229"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3485A26A" w14:textId="77777777" w:rsidR="0004653B" w:rsidRPr="00363034" w:rsidRDefault="0004653B" w:rsidP="007B2F74">
            <w:pPr>
              <w:spacing w:after="0" w:line="240" w:lineRule="auto"/>
              <w:jc w:val="center"/>
              <w:rPr>
                <w:rFonts w:eastAsia="Times New Roman" w:cs="Calibri"/>
                <w:b/>
                <w:bCs/>
                <w:i/>
                <w:iCs/>
                <w:color w:val="4472C4" w:themeColor="accent1"/>
                <w:highlight w:val="yellow"/>
                <w:lang w:eastAsia="hr-HR"/>
              </w:rPr>
            </w:pPr>
            <w:r w:rsidRPr="0004653B">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05B4857E" w14:textId="77777777" w:rsidR="0004653B" w:rsidRPr="0004653B" w:rsidRDefault="0004653B" w:rsidP="007B2F74">
            <w:pPr>
              <w:spacing w:after="0" w:line="240" w:lineRule="auto"/>
              <w:jc w:val="center"/>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Rok provedbe</w:t>
            </w:r>
          </w:p>
        </w:tc>
      </w:tr>
      <w:tr w:rsidR="0004653B" w:rsidRPr="00363034" w14:paraId="6B91B373" w14:textId="77777777" w:rsidTr="0004653B">
        <w:trPr>
          <w:trHeight w:val="458"/>
          <w:jc w:val="center"/>
        </w:trPr>
        <w:tc>
          <w:tcPr>
            <w:tcW w:w="4112" w:type="dxa"/>
            <w:vMerge/>
            <w:tcBorders>
              <w:left w:val="single" w:sz="12" w:space="0" w:color="A6A6A6"/>
              <w:bottom w:val="nil"/>
              <w:right w:val="single" w:sz="4" w:space="0" w:color="A6A6A6"/>
            </w:tcBorders>
            <w:shd w:val="clear" w:color="auto" w:fill="EDEDED"/>
            <w:vAlign w:val="center"/>
            <w:hideMark/>
          </w:tcPr>
          <w:p w14:paraId="21223C5B" w14:textId="77777777" w:rsidR="0004653B" w:rsidRPr="0004653B" w:rsidRDefault="0004653B" w:rsidP="007B2F74">
            <w:pPr>
              <w:spacing w:after="0" w:line="240" w:lineRule="auto"/>
              <w:rPr>
                <w:rFonts w:eastAsia="Times New Roman" w:cs="Calibri"/>
                <w:b/>
                <w:bCs/>
                <w:i/>
                <w:iCs/>
                <w:color w:val="4472C4" w:themeColor="accent1"/>
                <w:lang w:eastAsia="hr-HR"/>
              </w:rPr>
            </w:pPr>
          </w:p>
        </w:tc>
        <w:tc>
          <w:tcPr>
            <w:tcW w:w="5229" w:type="dxa"/>
            <w:gridSpan w:val="4"/>
            <w:tcBorders>
              <w:top w:val="single" w:sz="4" w:space="0" w:color="A6A6A6"/>
              <w:left w:val="single" w:sz="4" w:space="0" w:color="A6A6A6"/>
              <w:bottom w:val="single" w:sz="4" w:space="0" w:color="A6A6A6"/>
              <w:right w:val="single" w:sz="4" w:space="0" w:color="A6A6A6"/>
            </w:tcBorders>
            <w:vAlign w:val="center"/>
            <w:hideMark/>
          </w:tcPr>
          <w:p w14:paraId="397235B7" w14:textId="4A22424F" w:rsidR="0004653B" w:rsidRPr="00363034" w:rsidRDefault="0004653B" w:rsidP="007B2F74">
            <w:pPr>
              <w:spacing w:after="0" w:line="240" w:lineRule="auto"/>
              <w:jc w:val="both"/>
              <w:rPr>
                <w:rFonts w:eastAsia="Times New Roman" w:cs="Calibri"/>
                <w:b/>
                <w:bCs/>
                <w:color w:val="000000"/>
                <w:highlight w:val="yellow"/>
                <w:lang w:eastAsia="hr-HR"/>
              </w:rPr>
            </w:pPr>
            <w:r w:rsidRPr="0004653B">
              <w:t>Subvencije poljoprivrednicima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6D839255" w14:textId="70B65C5D" w:rsidR="0004653B" w:rsidRPr="0004653B" w:rsidRDefault="0004653B" w:rsidP="007B2F74">
            <w:pPr>
              <w:spacing w:after="0" w:line="240" w:lineRule="auto"/>
              <w:jc w:val="center"/>
              <w:rPr>
                <w:rFonts w:eastAsia="Times New Roman" w:cs="Calibri"/>
                <w:color w:val="000000"/>
                <w:lang w:eastAsia="hr-HR"/>
              </w:rPr>
            </w:pPr>
            <w:r w:rsidRPr="0004653B">
              <w:rPr>
                <w:rFonts w:eastAsia="Times New Roman" w:cs="Calibri"/>
                <w:color w:val="000000"/>
                <w:lang w:eastAsia="hr-HR"/>
              </w:rPr>
              <w:t> 2029. godina</w:t>
            </w:r>
          </w:p>
        </w:tc>
      </w:tr>
      <w:tr w:rsidR="00DF6DFA" w:rsidRPr="00363034" w14:paraId="4F7FCE22" w14:textId="77777777" w:rsidTr="0004653B">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0103B64B" w14:textId="77777777" w:rsidR="00DF6DFA" w:rsidRPr="0004653B" w:rsidRDefault="00DF6DFA" w:rsidP="007B2F74">
            <w:pPr>
              <w:spacing w:after="0" w:line="240" w:lineRule="auto"/>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 xml:space="preserve">Pokazatelji rezultata: </w:t>
            </w:r>
          </w:p>
        </w:tc>
        <w:tc>
          <w:tcPr>
            <w:tcW w:w="211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674FE9E" w14:textId="77777777" w:rsidR="00DF6DFA" w:rsidRPr="00363034" w:rsidRDefault="00DF6DFA" w:rsidP="007B2F74">
            <w:pPr>
              <w:spacing w:after="0" w:line="240" w:lineRule="auto"/>
              <w:jc w:val="center"/>
              <w:rPr>
                <w:rFonts w:eastAsia="Times New Roman" w:cs="Calibri"/>
                <w:b/>
                <w:bCs/>
                <w:i/>
                <w:iCs/>
                <w:color w:val="4472C4" w:themeColor="accent1"/>
                <w:highlight w:val="yellow"/>
                <w:lang w:eastAsia="hr-HR"/>
              </w:rPr>
            </w:pPr>
            <w:r w:rsidRPr="0004653B">
              <w:rPr>
                <w:rFonts w:eastAsia="Times New Roman" w:cs="Calibri"/>
                <w:b/>
                <w:bCs/>
                <w:i/>
                <w:iCs/>
                <w:color w:val="4472C4" w:themeColor="accent1"/>
                <w:lang w:eastAsia="hr-HR"/>
              </w:rPr>
              <w:t>Polazišna vrijednost</w:t>
            </w:r>
          </w:p>
        </w:tc>
        <w:tc>
          <w:tcPr>
            <w:tcW w:w="475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51589CAF" w14:textId="77777777" w:rsidR="00DF6DFA" w:rsidRPr="00363034" w:rsidRDefault="00DF6DFA" w:rsidP="007B2F74">
            <w:pPr>
              <w:spacing w:after="0" w:line="240" w:lineRule="auto"/>
              <w:jc w:val="center"/>
              <w:rPr>
                <w:rFonts w:eastAsia="Times New Roman" w:cs="Calibri"/>
                <w:b/>
                <w:bCs/>
                <w:i/>
                <w:iCs/>
                <w:color w:val="4472C4" w:themeColor="accent1"/>
                <w:highlight w:val="yellow"/>
                <w:lang w:eastAsia="hr-HR"/>
              </w:rPr>
            </w:pPr>
            <w:r w:rsidRPr="0004653B">
              <w:rPr>
                <w:rFonts w:eastAsia="Times New Roman" w:cs="Calibri"/>
                <w:b/>
                <w:bCs/>
                <w:i/>
                <w:iCs/>
                <w:color w:val="4472C4" w:themeColor="accent1"/>
                <w:lang w:eastAsia="hr-HR"/>
              </w:rPr>
              <w:t>Ciljana vrijednost</w:t>
            </w:r>
          </w:p>
        </w:tc>
      </w:tr>
      <w:tr w:rsidR="0004653B" w:rsidRPr="00363034" w14:paraId="4B9BB61F" w14:textId="77777777" w:rsidTr="0004653B">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7513BFCC" w14:textId="77777777" w:rsidR="0004653B" w:rsidRPr="0004653B" w:rsidRDefault="0004653B" w:rsidP="007B2F74">
            <w:pPr>
              <w:spacing w:after="0" w:line="240" w:lineRule="auto"/>
              <w:rPr>
                <w:rFonts w:eastAsia="Times New Roman" w:cs="Calibri"/>
                <w:b/>
                <w:bCs/>
                <w:color w:val="000000"/>
                <w:lang w:eastAsia="hr-HR"/>
              </w:rPr>
            </w:pPr>
          </w:p>
        </w:tc>
        <w:tc>
          <w:tcPr>
            <w:tcW w:w="211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1B1DFF6" w14:textId="0444A890" w:rsidR="0004653B" w:rsidRPr="0004653B" w:rsidRDefault="0004653B" w:rsidP="007B2F74">
            <w:pPr>
              <w:spacing w:after="0" w:line="240" w:lineRule="auto"/>
              <w:jc w:val="center"/>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2026.</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6FE994BD" w14:textId="6E0D7614" w:rsidR="0004653B" w:rsidRPr="0004653B" w:rsidRDefault="0004653B" w:rsidP="007B2F74">
            <w:pPr>
              <w:spacing w:after="0" w:line="240" w:lineRule="auto"/>
              <w:jc w:val="center"/>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2027.</w:t>
            </w:r>
          </w:p>
        </w:tc>
        <w:tc>
          <w:tcPr>
            <w:tcW w:w="155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6EFC1596" w14:textId="325877B0" w:rsidR="0004653B" w:rsidRPr="0004653B" w:rsidRDefault="0004653B" w:rsidP="007B2F74">
            <w:pPr>
              <w:spacing w:after="0" w:line="240" w:lineRule="auto"/>
              <w:jc w:val="center"/>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2028.</w:t>
            </w:r>
          </w:p>
        </w:tc>
        <w:tc>
          <w:tcPr>
            <w:tcW w:w="1778"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23DF6112" w14:textId="20DAEF0B" w:rsidR="0004653B" w:rsidRPr="0004653B" w:rsidRDefault="0004653B" w:rsidP="0004653B">
            <w:pPr>
              <w:spacing w:after="0" w:line="240" w:lineRule="auto"/>
              <w:jc w:val="center"/>
              <w:rPr>
                <w:rFonts w:eastAsia="Times New Roman" w:cs="Calibri"/>
                <w:b/>
                <w:bCs/>
                <w:i/>
                <w:iCs/>
                <w:color w:val="4472C4" w:themeColor="accent1"/>
                <w:lang w:eastAsia="hr-HR"/>
              </w:rPr>
            </w:pPr>
            <w:r w:rsidRPr="0004653B">
              <w:rPr>
                <w:rFonts w:eastAsia="Times New Roman" w:cs="Calibri"/>
                <w:b/>
                <w:bCs/>
                <w:i/>
                <w:iCs/>
                <w:color w:val="4472C4" w:themeColor="accent1"/>
                <w:lang w:eastAsia="hr-HR"/>
              </w:rPr>
              <w:t>2029.</w:t>
            </w:r>
          </w:p>
        </w:tc>
      </w:tr>
      <w:tr w:rsidR="0004653B" w:rsidRPr="00363034" w14:paraId="39649076" w14:textId="77777777" w:rsidTr="0004653B">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hideMark/>
          </w:tcPr>
          <w:p w14:paraId="2680F923" w14:textId="17619233" w:rsidR="0004653B" w:rsidRPr="0004653B" w:rsidRDefault="0004653B" w:rsidP="0004653B">
            <w:pPr>
              <w:spacing w:after="0" w:line="240" w:lineRule="auto"/>
              <w:jc w:val="both"/>
              <w:rPr>
                <w:rFonts w:eastAsia="Times New Roman" w:cs="Calibri"/>
                <w:color w:val="000000"/>
                <w:lang w:eastAsia="hr-HR"/>
              </w:rPr>
            </w:pPr>
            <w:r w:rsidRPr="0004653B">
              <w:rPr>
                <w:sz w:val="24"/>
                <w:szCs w:val="24"/>
              </w:rPr>
              <w:t>Broj dodijeljenih subvencija poljoprivrednicima</w:t>
            </w:r>
          </w:p>
        </w:tc>
        <w:tc>
          <w:tcPr>
            <w:tcW w:w="2110" w:type="dxa"/>
            <w:tcBorders>
              <w:top w:val="single" w:sz="4" w:space="0" w:color="A6A6A6"/>
              <w:left w:val="single" w:sz="4" w:space="0" w:color="A6A6A6"/>
              <w:bottom w:val="single" w:sz="4" w:space="0" w:color="A6A6A6"/>
              <w:right w:val="single" w:sz="4" w:space="0" w:color="A6A6A6"/>
            </w:tcBorders>
            <w:noWrap/>
            <w:vAlign w:val="center"/>
            <w:hideMark/>
          </w:tcPr>
          <w:p w14:paraId="3CE26E62" w14:textId="307C2F78" w:rsidR="0004653B" w:rsidRPr="0004653B" w:rsidRDefault="0004653B" w:rsidP="007B2F74">
            <w:pPr>
              <w:spacing w:after="0" w:line="240" w:lineRule="auto"/>
              <w:jc w:val="center"/>
              <w:rPr>
                <w:rFonts w:eastAsia="Times New Roman" w:cs="Calibri"/>
                <w:color w:val="000000"/>
                <w:highlight w:val="yellow"/>
                <w:lang w:eastAsia="hr-HR"/>
              </w:rPr>
            </w:pPr>
            <w:r w:rsidRPr="0004653B">
              <w:rPr>
                <w:rFonts w:eastAsia="Times New Roman" w:cs="Calibri"/>
                <w:color w:val="000000"/>
                <w:lang w:eastAsia="hr-HR"/>
              </w:rPr>
              <w:t>80</w:t>
            </w:r>
          </w:p>
        </w:tc>
        <w:tc>
          <w:tcPr>
            <w:tcW w:w="1418" w:type="dxa"/>
            <w:tcBorders>
              <w:top w:val="single" w:sz="4" w:space="0" w:color="A6A6A6"/>
              <w:left w:val="single" w:sz="4" w:space="0" w:color="A6A6A6"/>
              <w:bottom w:val="single" w:sz="4" w:space="0" w:color="A6A6A6"/>
              <w:right w:val="single" w:sz="4" w:space="0" w:color="A6A6A6"/>
            </w:tcBorders>
            <w:noWrap/>
            <w:vAlign w:val="center"/>
            <w:hideMark/>
          </w:tcPr>
          <w:p w14:paraId="55B1880E" w14:textId="557CB189" w:rsidR="0004653B" w:rsidRPr="0004653B" w:rsidRDefault="0004653B" w:rsidP="007B2F74">
            <w:pPr>
              <w:spacing w:after="0" w:line="240" w:lineRule="auto"/>
              <w:jc w:val="center"/>
              <w:rPr>
                <w:rFonts w:eastAsia="Times New Roman" w:cs="Calibri"/>
                <w:color w:val="000000"/>
                <w:lang w:eastAsia="hr-HR"/>
              </w:rPr>
            </w:pPr>
            <w:r>
              <w:rPr>
                <w:rFonts w:eastAsia="Times New Roman" w:cs="Calibri"/>
                <w:color w:val="000000"/>
                <w:lang w:eastAsia="hr-HR"/>
              </w:rPr>
              <w:t>85</w:t>
            </w:r>
          </w:p>
        </w:tc>
        <w:tc>
          <w:tcPr>
            <w:tcW w:w="1559" w:type="dxa"/>
            <w:tcBorders>
              <w:top w:val="single" w:sz="4" w:space="0" w:color="A6A6A6"/>
              <w:left w:val="single" w:sz="4" w:space="0" w:color="A6A6A6"/>
              <w:bottom w:val="single" w:sz="4" w:space="0" w:color="A6A6A6"/>
              <w:right w:val="single" w:sz="4" w:space="0" w:color="A6A6A6"/>
            </w:tcBorders>
            <w:noWrap/>
            <w:vAlign w:val="center"/>
            <w:hideMark/>
          </w:tcPr>
          <w:p w14:paraId="16BD74DA" w14:textId="29E4C9D3" w:rsidR="0004653B" w:rsidRPr="0004653B" w:rsidRDefault="0004653B" w:rsidP="007B2F74">
            <w:pPr>
              <w:spacing w:after="0" w:line="240" w:lineRule="auto"/>
              <w:jc w:val="center"/>
              <w:rPr>
                <w:rFonts w:eastAsia="Times New Roman" w:cs="Calibri"/>
                <w:color w:val="000000"/>
                <w:lang w:eastAsia="hr-HR"/>
              </w:rPr>
            </w:pPr>
            <w:r>
              <w:rPr>
                <w:rFonts w:eastAsia="Times New Roman" w:cs="Calibri"/>
                <w:color w:val="000000"/>
                <w:lang w:eastAsia="hr-HR"/>
              </w:rPr>
              <w:t>85</w:t>
            </w:r>
          </w:p>
        </w:tc>
        <w:tc>
          <w:tcPr>
            <w:tcW w:w="1778" w:type="dxa"/>
            <w:gridSpan w:val="2"/>
            <w:tcBorders>
              <w:top w:val="single" w:sz="4" w:space="0" w:color="A6A6A6"/>
              <w:left w:val="single" w:sz="4" w:space="0" w:color="A6A6A6"/>
              <w:bottom w:val="single" w:sz="4" w:space="0" w:color="A6A6A6"/>
              <w:right w:val="single" w:sz="12" w:space="0" w:color="A6A6A6"/>
            </w:tcBorders>
            <w:noWrap/>
            <w:vAlign w:val="center"/>
            <w:hideMark/>
          </w:tcPr>
          <w:p w14:paraId="7FA0081F" w14:textId="56077480" w:rsidR="0004653B" w:rsidRPr="0004653B" w:rsidRDefault="0004653B" w:rsidP="007B2F74">
            <w:pPr>
              <w:spacing w:after="0" w:line="240" w:lineRule="auto"/>
              <w:jc w:val="center"/>
              <w:rPr>
                <w:rFonts w:eastAsia="Times New Roman" w:cs="Calibri"/>
                <w:color w:val="000000"/>
                <w:lang w:eastAsia="hr-HR"/>
              </w:rPr>
            </w:pPr>
            <w:r>
              <w:rPr>
                <w:rFonts w:eastAsia="Times New Roman" w:cs="Calibri"/>
                <w:color w:val="000000"/>
                <w:lang w:eastAsia="hr-HR"/>
              </w:rPr>
              <w:t>90</w:t>
            </w:r>
          </w:p>
        </w:tc>
      </w:tr>
    </w:tbl>
    <w:p w14:paraId="79F51FA0" w14:textId="77777777" w:rsidR="00DF6DFA" w:rsidRPr="00DF6DFA" w:rsidRDefault="00DF6DFA" w:rsidP="00DF6DFA">
      <w:pPr>
        <w:rPr>
          <w:highlight w:val="yellow"/>
          <w:lang w:eastAsia="hr-HR"/>
        </w:rPr>
      </w:pPr>
    </w:p>
    <w:p w14:paraId="3FEC6B7C" w14:textId="7C349827" w:rsidR="00573F4C" w:rsidRPr="00554191" w:rsidRDefault="00573F4C" w:rsidP="000C0D08">
      <w:pPr>
        <w:pStyle w:val="Naslov2"/>
        <w:numPr>
          <w:ilvl w:val="1"/>
          <w:numId w:val="32"/>
        </w:numPr>
        <w:rPr>
          <w:rFonts w:eastAsia="Times New Roman"/>
          <w:lang w:eastAsia="hr-HR"/>
        </w:rPr>
      </w:pPr>
      <w:bookmarkStart w:id="115" w:name="_Toc212534908"/>
      <w:r w:rsidRPr="00554191">
        <w:rPr>
          <w:rFonts w:eastAsia="Times New Roman"/>
          <w:lang w:eastAsia="hr-HR"/>
        </w:rPr>
        <w:t>Mjera</w:t>
      </w:r>
      <w:r w:rsidR="000C0D08" w:rsidRPr="00554191">
        <w:rPr>
          <w:rFonts w:eastAsia="Times New Roman"/>
          <w:lang w:eastAsia="hr-HR"/>
        </w:rPr>
        <w:t xml:space="preserve"> </w:t>
      </w:r>
      <w:r w:rsidR="00554191" w:rsidRPr="00554191">
        <w:rPr>
          <w:rFonts w:eastAsia="Times New Roman"/>
          <w:lang w:eastAsia="hr-HR"/>
        </w:rPr>
        <w:t>1.6.</w:t>
      </w:r>
      <w:r w:rsidR="000C0D08" w:rsidRPr="00554191">
        <w:rPr>
          <w:rFonts w:eastAsia="Times New Roman"/>
          <w:lang w:eastAsia="hr-HR"/>
        </w:rPr>
        <w:t xml:space="preserve"> </w:t>
      </w:r>
      <w:r w:rsidRPr="00554191">
        <w:rPr>
          <w:rFonts w:eastAsia="Times New Roman"/>
          <w:lang w:eastAsia="hr-HR"/>
        </w:rPr>
        <w:t>Unaprjeđenje kvalitete uvjeta za život u naseljima</w:t>
      </w:r>
      <w:bookmarkEnd w:id="115"/>
      <w:r w:rsidRPr="00554191">
        <w:rPr>
          <w:rFonts w:eastAsia="Times New Roman"/>
          <w:lang w:eastAsia="hr-HR"/>
        </w:rPr>
        <w:t xml:space="preserve"> </w:t>
      </w:r>
    </w:p>
    <w:p w14:paraId="57C5533E" w14:textId="77777777" w:rsidR="007D6F76" w:rsidRPr="00363034" w:rsidRDefault="007D6F76" w:rsidP="000C0D08">
      <w:pPr>
        <w:pStyle w:val="Naslov2"/>
        <w:rPr>
          <w:highlight w:val="yellow"/>
          <w:lang w:eastAsia="hr-HR"/>
        </w:rPr>
      </w:pPr>
    </w:p>
    <w:tbl>
      <w:tblPr>
        <w:tblW w:w="11066" w:type="dxa"/>
        <w:jc w:val="center"/>
        <w:tblLook w:val="04A0" w:firstRow="1" w:lastRow="0" w:firstColumn="1" w:lastColumn="0" w:noHBand="0" w:noVBand="1"/>
      </w:tblPr>
      <w:tblGrid>
        <w:gridCol w:w="4112"/>
        <w:gridCol w:w="1620"/>
        <w:gridCol w:w="1418"/>
        <w:gridCol w:w="1275"/>
        <w:gridCol w:w="721"/>
        <w:gridCol w:w="1920"/>
      </w:tblGrid>
      <w:tr w:rsidR="00573F4C" w:rsidRPr="00363034" w14:paraId="44304058" w14:textId="77777777" w:rsidTr="00D1648A">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59A51542" w14:textId="77777777" w:rsidR="00573F4C" w:rsidRPr="00554191" w:rsidRDefault="00573F4C" w:rsidP="00413683">
            <w:pPr>
              <w:spacing w:after="0" w:line="240" w:lineRule="auto"/>
              <w:rPr>
                <w:rFonts w:eastAsia="Times New Roman" w:cs="Calibri"/>
                <w:b/>
                <w:bCs/>
                <w:i/>
                <w:iCs/>
                <w:color w:val="4472C4" w:themeColor="accent1"/>
                <w:lang w:eastAsia="hr-HR"/>
              </w:rPr>
            </w:pPr>
            <w:r w:rsidRPr="00554191">
              <w:rPr>
                <w:rFonts w:eastAsia="Times New Roman" w:cs="Calibri"/>
                <w:b/>
                <w:bCs/>
                <w:i/>
                <w:iCs/>
                <w:color w:val="4472C4" w:themeColor="accent1"/>
                <w:lang w:eastAsia="hr-HR"/>
              </w:rPr>
              <w:t>Naziv mjere</w:t>
            </w:r>
          </w:p>
        </w:tc>
        <w:tc>
          <w:tcPr>
            <w:tcW w:w="6954" w:type="dxa"/>
            <w:gridSpan w:val="5"/>
            <w:tcBorders>
              <w:top w:val="single" w:sz="12" w:space="0" w:color="A6A6A6"/>
              <w:left w:val="single" w:sz="4" w:space="0" w:color="A6A6A6"/>
              <w:bottom w:val="single" w:sz="4" w:space="0" w:color="A6A6A6"/>
              <w:right w:val="single" w:sz="12" w:space="0" w:color="A6A6A6"/>
            </w:tcBorders>
            <w:vAlign w:val="center"/>
            <w:hideMark/>
          </w:tcPr>
          <w:p w14:paraId="2D2D76B8" w14:textId="77777777" w:rsidR="00573F4C" w:rsidRPr="00554191" w:rsidRDefault="00573F4C" w:rsidP="00413683">
            <w:pPr>
              <w:spacing w:after="0" w:line="240" w:lineRule="auto"/>
              <w:jc w:val="both"/>
              <w:rPr>
                <w:rFonts w:eastAsia="Times New Roman" w:cs="Calibri"/>
                <w:b/>
                <w:bCs/>
                <w:color w:val="000000"/>
                <w:lang w:eastAsia="hr-HR"/>
              </w:rPr>
            </w:pPr>
            <w:bookmarkStart w:id="116" w:name="_Hlk88467093"/>
            <w:r w:rsidRPr="00554191">
              <w:t>Unapređenje kvalitete uvjeta za život u naseljima</w:t>
            </w:r>
            <w:bookmarkEnd w:id="116"/>
          </w:p>
        </w:tc>
      </w:tr>
      <w:tr w:rsidR="00573F4C" w:rsidRPr="00363034" w14:paraId="60912D09" w14:textId="77777777" w:rsidTr="00D1648A">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0A213F19" w14:textId="77777777" w:rsidR="00573F4C" w:rsidRPr="00363034" w:rsidRDefault="00573F4C" w:rsidP="00413683">
            <w:pPr>
              <w:spacing w:after="0" w:line="240" w:lineRule="auto"/>
              <w:rPr>
                <w:rFonts w:eastAsia="Times New Roman" w:cs="Calibri"/>
                <w:b/>
                <w:bCs/>
                <w:i/>
                <w:iCs/>
                <w:color w:val="4472C4" w:themeColor="accent1"/>
                <w:highlight w:val="yellow"/>
                <w:lang w:eastAsia="hr-HR"/>
              </w:rPr>
            </w:pPr>
            <w:r w:rsidRPr="00D1648A">
              <w:rPr>
                <w:rFonts w:eastAsia="Times New Roman" w:cs="Calibri"/>
                <w:b/>
                <w:bCs/>
                <w:i/>
                <w:iCs/>
                <w:color w:val="4472C4" w:themeColor="accent1"/>
                <w:lang w:eastAsia="hr-HR"/>
              </w:rPr>
              <w:t>Opis mjere (svrha provedbe mjere)</w:t>
            </w:r>
          </w:p>
        </w:tc>
        <w:tc>
          <w:tcPr>
            <w:tcW w:w="6954" w:type="dxa"/>
            <w:gridSpan w:val="5"/>
            <w:tcBorders>
              <w:top w:val="single" w:sz="4" w:space="0" w:color="A6A6A6"/>
              <w:left w:val="single" w:sz="4" w:space="0" w:color="A6A6A6"/>
              <w:bottom w:val="single" w:sz="4" w:space="0" w:color="A6A6A6"/>
              <w:right w:val="single" w:sz="12" w:space="0" w:color="A6A6A6"/>
            </w:tcBorders>
            <w:vAlign w:val="center"/>
            <w:hideMark/>
          </w:tcPr>
          <w:p w14:paraId="387E4E5E" w14:textId="6FA13CE9" w:rsidR="00573F4C" w:rsidRPr="00363034" w:rsidRDefault="00D1648A" w:rsidP="00413683">
            <w:pPr>
              <w:spacing w:after="0" w:line="240" w:lineRule="auto"/>
              <w:jc w:val="both"/>
              <w:rPr>
                <w:rFonts w:eastAsia="Times New Roman" w:cs="Calibri"/>
                <w:color w:val="000000"/>
                <w:highlight w:val="yellow"/>
                <w:lang w:eastAsia="hr-HR"/>
              </w:rPr>
            </w:pPr>
            <w:r>
              <w:rPr>
                <w:rFonts w:eastAsia="Times New Roman" w:cs="Calibri"/>
                <w:color w:val="000000"/>
                <w:lang w:eastAsia="hr-HR"/>
              </w:rPr>
              <w:t xml:space="preserve">Svrha </w:t>
            </w:r>
            <w:r w:rsidRPr="00D1648A">
              <w:rPr>
                <w:rFonts w:eastAsia="Times New Roman" w:cs="Calibri"/>
                <w:color w:val="000000"/>
                <w:lang w:eastAsia="hr-HR"/>
              </w:rPr>
              <w:t>mjere je uređenje i opremanje javne infrastrukture s ciljem unapređenja kvalitete života u naseljima na području Općine Bednja te promicanje korištenja energetski obnovljivih izvora energije</w:t>
            </w:r>
            <w:r>
              <w:rPr>
                <w:rFonts w:eastAsia="Times New Roman" w:cs="Calibri"/>
                <w:color w:val="000000"/>
                <w:lang w:eastAsia="hr-HR"/>
              </w:rPr>
              <w:t>.</w:t>
            </w:r>
            <w:r w:rsidR="00573F4C" w:rsidRPr="00D1648A">
              <w:rPr>
                <w:rFonts w:eastAsia="Times New Roman" w:cs="Calibri"/>
                <w:color w:val="000000"/>
                <w:lang w:eastAsia="hr-HR"/>
              </w:rPr>
              <w:t xml:space="preserve"> </w:t>
            </w:r>
            <w:r w:rsidR="0067201C" w:rsidRPr="00D1648A">
              <w:rPr>
                <w:rFonts w:eastAsia="Times New Roman" w:cs="Calibri"/>
                <w:color w:val="000000"/>
                <w:lang w:eastAsia="hr-HR"/>
              </w:rPr>
              <w:t xml:space="preserve">Tako će se više pažnje posvetiti uređenju </w:t>
            </w:r>
            <w:r w:rsidRPr="00D1648A">
              <w:rPr>
                <w:rFonts w:eastAsia="Times New Roman" w:cs="Calibri"/>
                <w:color w:val="000000"/>
                <w:lang w:eastAsia="hr-HR"/>
              </w:rPr>
              <w:t>društvenih domova.</w:t>
            </w:r>
          </w:p>
        </w:tc>
      </w:tr>
      <w:tr w:rsidR="00573F4C" w:rsidRPr="00363034" w14:paraId="78F3EE04" w14:textId="77777777" w:rsidTr="00D1648A">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3C7997A6" w14:textId="77777777" w:rsidR="00573F4C" w:rsidRPr="00554191" w:rsidRDefault="00573F4C" w:rsidP="00413683">
            <w:pPr>
              <w:spacing w:after="0" w:line="240" w:lineRule="auto"/>
              <w:rPr>
                <w:rFonts w:eastAsia="Times New Roman" w:cs="Calibri"/>
                <w:b/>
                <w:bCs/>
                <w:i/>
                <w:iCs/>
                <w:color w:val="4472C4" w:themeColor="accent1"/>
                <w:lang w:eastAsia="hr-HR"/>
              </w:rPr>
            </w:pPr>
            <w:r w:rsidRPr="00554191">
              <w:rPr>
                <w:rFonts w:eastAsia="Times New Roman" w:cs="Calibri"/>
                <w:b/>
                <w:bCs/>
                <w:i/>
                <w:iCs/>
                <w:color w:val="4472C4" w:themeColor="accent1"/>
                <w:lang w:eastAsia="hr-HR"/>
              </w:rPr>
              <w:t>Rok provedbe mjere</w:t>
            </w:r>
          </w:p>
        </w:tc>
        <w:tc>
          <w:tcPr>
            <w:tcW w:w="6954" w:type="dxa"/>
            <w:gridSpan w:val="5"/>
            <w:tcBorders>
              <w:top w:val="single" w:sz="4" w:space="0" w:color="A6A6A6"/>
              <w:left w:val="single" w:sz="4" w:space="0" w:color="A6A6A6"/>
              <w:bottom w:val="single" w:sz="12" w:space="0" w:color="A6A6A6"/>
              <w:right w:val="single" w:sz="12" w:space="0" w:color="A6A6A6"/>
            </w:tcBorders>
            <w:vAlign w:val="center"/>
            <w:hideMark/>
          </w:tcPr>
          <w:p w14:paraId="1FBB8BEE" w14:textId="1BE3AD89" w:rsidR="00573F4C" w:rsidRPr="00554191" w:rsidRDefault="00573F4C" w:rsidP="00413683">
            <w:pPr>
              <w:spacing w:after="0" w:line="240" w:lineRule="auto"/>
              <w:jc w:val="both"/>
              <w:rPr>
                <w:rFonts w:eastAsia="Times New Roman" w:cs="Calibri"/>
                <w:color w:val="000000"/>
                <w:lang w:eastAsia="hr-HR"/>
              </w:rPr>
            </w:pPr>
            <w:r w:rsidRPr="00554191">
              <w:rPr>
                <w:rFonts w:eastAsia="Times New Roman" w:cs="Calibri"/>
                <w:color w:val="000000"/>
                <w:lang w:eastAsia="hr-HR"/>
              </w:rPr>
              <w:t> 202</w:t>
            </w:r>
            <w:r w:rsidR="00554191" w:rsidRPr="00554191">
              <w:rPr>
                <w:rFonts w:eastAsia="Times New Roman" w:cs="Calibri"/>
                <w:color w:val="000000"/>
                <w:lang w:eastAsia="hr-HR"/>
              </w:rPr>
              <w:t>9</w:t>
            </w:r>
            <w:r w:rsidRPr="00554191">
              <w:rPr>
                <w:rFonts w:eastAsia="Times New Roman" w:cs="Calibri"/>
                <w:color w:val="000000"/>
                <w:lang w:eastAsia="hr-HR"/>
              </w:rPr>
              <w:t xml:space="preserve">. godina </w:t>
            </w:r>
          </w:p>
        </w:tc>
      </w:tr>
      <w:tr w:rsidR="00573F4C" w:rsidRPr="00363034" w14:paraId="575B9403" w14:textId="77777777" w:rsidTr="00D1648A">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323EAAD9" w14:textId="77777777" w:rsidR="00573F4C" w:rsidRPr="00363034" w:rsidRDefault="00573F4C" w:rsidP="00413683">
            <w:pPr>
              <w:spacing w:after="0" w:line="240" w:lineRule="auto"/>
              <w:rPr>
                <w:rFonts w:eastAsia="Times New Roman" w:cs="Calibri"/>
                <w:b/>
                <w:bCs/>
                <w:i/>
                <w:iCs/>
                <w:color w:val="4472C4" w:themeColor="accent1"/>
                <w:highlight w:val="yellow"/>
                <w:lang w:eastAsia="hr-HR"/>
              </w:rPr>
            </w:pPr>
            <w:r w:rsidRPr="00D1648A">
              <w:rPr>
                <w:rFonts w:eastAsia="Times New Roman" w:cs="Calibri"/>
                <w:b/>
                <w:bCs/>
                <w:i/>
                <w:iCs/>
                <w:color w:val="4472C4" w:themeColor="accent1"/>
                <w:lang w:eastAsia="hr-HR"/>
              </w:rPr>
              <w:t>Ključne aktivnosti za ostvarivanje mjere:</w:t>
            </w:r>
          </w:p>
        </w:tc>
        <w:tc>
          <w:tcPr>
            <w:tcW w:w="5034"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292D1B21" w14:textId="77777777" w:rsidR="00573F4C" w:rsidRPr="00D1648A" w:rsidRDefault="00573F4C"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Naziv aktivnosti</w:t>
            </w:r>
          </w:p>
        </w:tc>
        <w:tc>
          <w:tcPr>
            <w:tcW w:w="1920"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427681BA" w14:textId="77777777" w:rsidR="00573F4C" w:rsidRPr="00D1648A" w:rsidRDefault="00573F4C"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Rok provedbe</w:t>
            </w:r>
          </w:p>
        </w:tc>
      </w:tr>
      <w:tr w:rsidR="00D1648A" w:rsidRPr="00363034" w14:paraId="51264D7C" w14:textId="77777777" w:rsidTr="00781486">
        <w:trPr>
          <w:trHeight w:val="576"/>
          <w:jc w:val="center"/>
        </w:trPr>
        <w:tc>
          <w:tcPr>
            <w:tcW w:w="4112" w:type="dxa"/>
            <w:vMerge/>
            <w:tcBorders>
              <w:left w:val="single" w:sz="12" w:space="0" w:color="A6A6A6"/>
              <w:right w:val="single" w:sz="4" w:space="0" w:color="A6A6A6"/>
            </w:tcBorders>
            <w:shd w:val="clear" w:color="auto" w:fill="EDEDED"/>
            <w:vAlign w:val="center"/>
            <w:hideMark/>
          </w:tcPr>
          <w:p w14:paraId="6F4A0FF4" w14:textId="77777777" w:rsidR="00D1648A" w:rsidRPr="00363034" w:rsidRDefault="00D1648A" w:rsidP="00413683">
            <w:pPr>
              <w:spacing w:after="0" w:line="240" w:lineRule="auto"/>
              <w:rPr>
                <w:rFonts w:eastAsia="Times New Roman" w:cs="Calibri"/>
                <w:b/>
                <w:bCs/>
                <w:i/>
                <w:iCs/>
                <w:color w:val="4472C4" w:themeColor="accent1"/>
                <w:highlight w:val="yellow"/>
                <w:lang w:eastAsia="hr-HR"/>
              </w:rPr>
            </w:pPr>
          </w:p>
        </w:tc>
        <w:tc>
          <w:tcPr>
            <w:tcW w:w="5034" w:type="dxa"/>
            <w:gridSpan w:val="4"/>
            <w:tcBorders>
              <w:top w:val="single" w:sz="4" w:space="0" w:color="A6A6A6"/>
              <w:left w:val="single" w:sz="4" w:space="0" w:color="A6A6A6"/>
              <w:right w:val="single" w:sz="4" w:space="0" w:color="A6A6A6"/>
            </w:tcBorders>
            <w:vAlign w:val="center"/>
            <w:hideMark/>
          </w:tcPr>
          <w:p w14:paraId="0752EDD1" w14:textId="1353C25D" w:rsidR="00D1648A" w:rsidRPr="00D1648A" w:rsidRDefault="00D1648A" w:rsidP="00413683">
            <w:pPr>
              <w:spacing w:after="0" w:line="240" w:lineRule="auto"/>
              <w:jc w:val="both"/>
              <w:rPr>
                <w:rFonts w:eastAsia="Times New Roman" w:cs="Calibri"/>
                <w:b/>
                <w:bCs/>
                <w:color w:val="000000"/>
                <w:lang w:eastAsia="hr-HR"/>
              </w:rPr>
            </w:pPr>
            <w:r w:rsidRPr="00D1648A">
              <w:t xml:space="preserve">Uređenje javne infrastrukture </w:t>
            </w:r>
          </w:p>
        </w:tc>
        <w:tc>
          <w:tcPr>
            <w:tcW w:w="1920" w:type="dxa"/>
            <w:tcBorders>
              <w:top w:val="single" w:sz="4" w:space="0" w:color="A6A6A6"/>
              <w:left w:val="single" w:sz="4" w:space="0" w:color="A6A6A6"/>
              <w:right w:val="single" w:sz="12" w:space="0" w:color="A6A6A6"/>
            </w:tcBorders>
            <w:vAlign w:val="center"/>
            <w:hideMark/>
          </w:tcPr>
          <w:p w14:paraId="137A2D3E" w14:textId="2DB0549C" w:rsidR="00D1648A" w:rsidRPr="00D1648A" w:rsidRDefault="00D1648A" w:rsidP="00413683">
            <w:pPr>
              <w:spacing w:after="0" w:line="240" w:lineRule="auto"/>
              <w:jc w:val="center"/>
              <w:rPr>
                <w:rFonts w:eastAsia="Times New Roman" w:cs="Calibri"/>
                <w:color w:val="000000"/>
                <w:lang w:eastAsia="hr-HR"/>
              </w:rPr>
            </w:pPr>
            <w:r w:rsidRPr="00D1648A">
              <w:rPr>
                <w:rFonts w:eastAsia="Times New Roman" w:cs="Calibri"/>
                <w:color w:val="000000"/>
                <w:lang w:eastAsia="hr-HR"/>
              </w:rPr>
              <w:t>2029. godina </w:t>
            </w:r>
          </w:p>
        </w:tc>
      </w:tr>
      <w:tr w:rsidR="00573F4C" w:rsidRPr="00363034" w14:paraId="79797B19" w14:textId="77777777" w:rsidTr="00D1648A">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5D034EE3" w14:textId="77777777" w:rsidR="00573F4C" w:rsidRPr="00363034" w:rsidRDefault="00573F4C" w:rsidP="00413683">
            <w:pPr>
              <w:spacing w:after="0" w:line="240" w:lineRule="auto"/>
              <w:rPr>
                <w:rFonts w:eastAsia="Times New Roman" w:cs="Calibri"/>
                <w:b/>
                <w:bCs/>
                <w:i/>
                <w:iCs/>
                <w:color w:val="4472C4" w:themeColor="accent1"/>
                <w:highlight w:val="yellow"/>
                <w:lang w:eastAsia="hr-HR"/>
              </w:rPr>
            </w:pPr>
            <w:r w:rsidRPr="00D1648A">
              <w:rPr>
                <w:rFonts w:eastAsia="Times New Roman" w:cs="Calibri"/>
                <w:b/>
                <w:bCs/>
                <w:i/>
                <w:iCs/>
                <w:color w:val="4472C4" w:themeColor="accent1"/>
                <w:lang w:eastAsia="hr-HR"/>
              </w:rPr>
              <w:t xml:space="preserve">Pokazatelji rezultata: </w:t>
            </w:r>
          </w:p>
        </w:tc>
        <w:tc>
          <w:tcPr>
            <w:tcW w:w="162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62F633A1" w14:textId="77777777" w:rsidR="00573F4C" w:rsidRPr="00D1648A" w:rsidRDefault="00573F4C"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Polazišna vrijednost</w:t>
            </w:r>
          </w:p>
        </w:tc>
        <w:tc>
          <w:tcPr>
            <w:tcW w:w="5334"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1A27872D" w14:textId="77777777" w:rsidR="00573F4C" w:rsidRPr="00D1648A" w:rsidRDefault="00573F4C"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Ciljana vrijednost</w:t>
            </w:r>
          </w:p>
        </w:tc>
      </w:tr>
      <w:tr w:rsidR="00D1648A" w:rsidRPr="00363034" w14:paraId="0CEA4178" w14:textId="77777777" w:rsidTr="007E50D0">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44745F4C" w14:textId="77777777" w:rsidR="00D1648A" w:rsidRPr="00363034" w:rsidRDefault="00D1648A" w:rsidP="00413683">
            <w:pPr>
              <w:spacing w:after="0" w:line="240" w:lineRule="auto"/>
              <w:rPr>
                <w:rFonts w:eastAsia="Times New Roman" w:cs="Calibri"/>
                <w:b/>
                <w:bCs/>
                <w:color w:val="000000"/>
                <w:highlight w:val="yellow"/>
                <w:lang w:eastAsia="hr-HR"/>
              </w:rPr>
            </w:pPr>
          </w:p>
        </w:tc>
        <w:tc>
          <w:tcPr>
            <w:tcW w:w="162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F78D222" w14:textId="0F0D1702" w:rsidR="00D1648A" w:rsidRPr="00D1648A" w:rsidRDefault="00D1648A"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2026.</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9222EEE" w14:textId="039C2E36" w:rsidR="00D1648A" w:rsidRPr="00D1648A" w:rsidRDefault="00D1648A"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2027.</w:t>
            </w:r>
          </w:p>
        </w:tc>
        <w:tc>
          <w:tcPr>
            <w:tcW w:w="1275"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F6F2C5D" w14:textId="7B0EC1A4" w:rsidR="00D1648A" w:rsidRPr="00D1648A" w:rsidRDefault="00D1648A" w:rsidP="00413683">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2028.</w:t>
            </w:r>
          </w:p>
        </w:tc>
        <w:tc>
          <w:tcPr>
            <w:tcW w:w="2641"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337E3CAB" w14:textId="0C87E810" w:rsidR="00D1648A" w:rsidRPr="00D1648A" w:rsidRDefault="00D1648A" w:rsidP="00D1648A">
            <w:pPr>
              <w:spacing w:after="0" w:line="240" w:lineRule="auto"/>
              <w:jc w:val="center"/>
              <w:rPr>
                <w:rFonts w:eastAsia="Times New Roman" w:cs="Calibri"/>
                <w:b/>
                <w:bCs/>
                <w:i/>
                <w:iCs/>
                <w:color w:val="4472C4" w:themeColor="accent1"/>
                <w:lang w:eastAsia="hr-HR"/>
              </w:rPr>
            </w:pPr>
            <w:r w:rsidRPr="00D1648A">
              <w:rPr>
                <w:rFonts w:eastAsia="Times New Roman" w:cs="Calibri"/>
                <w:b/>
                <w:bCs/>
                <w:i/>
                <w:iCs/>
                <w:color w:val="4472C4" w:themeColor="accent1"/>
                <w:lang w:eastAsia="hr-HR"/>
              </w:rPr>
              <w:t>2029.</w:t>
            </w:r>
          </w:p>
        </w:tc>
      </w:tr>
      <w:tr w:rsidR="00D1648A" w:rsidRPr="00363034" w14:paraId="7E124D32" w14:textId="77777777" w:rsidTr="00445F24">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hideMark/>
          </w:tcPr>
          <w:p w14:paraId="11DE47CD" w14:textId="5B42320C" w:rsidR="00D1648A" w:rsidRPr="00363034" w:rsidRDefault="00D1648A" w:rsidP="00413683">
            <w:pPr>
              <w:spacing w:after="0" w:line="240" w:lineRule="auto"/>
              <w:rPr>
                <w:rFonts w:eastAsia="Times New Roman" w:cs="Calibri"/>
                <w:color w:val="000000"/>
                <w:highlight w:val="yellow"/>
                <w:lang w:eastAsia="hr-HR"/>
              </w:rPr>
            </w:pPr>
            <w:r w:rsidRPr="00D1648A">
              <w:rPr>
                <w:color w:val="000000" w:themeColor="text1"/>
              </w:rPr>
              <w:t>Broj uređenih  društvenih domova</w:t>
            </w:r>
          </w:p>
        </w:tc>
        <w:tc>
          <w:tcPr>
            <w:tcW w:w="1620" w:type="dxa"/>
            <w:tcBorders>
              <w:top w:val="single" w:sz="4" w:space="0" w:color="A6A6A6"/>
              <w:left w:val="single" w:sz="4" w:space="0" w:color="A6A6A6"/>
              <w:bottom w:val="single" w:sz="4" w:space="0" w:color="A6A6A6"/>
              <w:right w:val="single" w:sz="4" w:space="0" w:color="A6A6A6"/>
            </w:tcBorders>
            <w:noWrap/>
            <w:vAlign w:val="center"/>
            <w:hideMark/>
          </w:tcPr>
          <w:p w14:paraId="17754796" w14:textId="45E17A44" w:rsidR="00D1648A" w:rsidRPr="00D1648A" w:rsidRDefault="00461806" w:rsidP="00262842">
            <w:pPr>
              <w:spacing w:after="0" w:line="240" w:lineRule="auto"/>
              <w:jc w:val="center"/>
              <w:rPr>
                <w:rFonts w:eastAsia="Times New Roman" w:cs="Calibri"/>
                <w:color w:val="000000"/>
                <w:lang w:eastAsia="hr-HR"/>
              </w:rPr>
            </w:pPr>
            <w:r>
              <w:rPr>
                <w:rFonts w:eastAsia="Times New Roman" w:cs="Calibri"/>
                <w:color w:val="000000"/>
                <w:lang w:eastAsia="hr-HR"/>
              </w:rPr>
              <w:t>6</w:t>
            </w:r>
          </w:p>
        </w:tc>
        <w:tc>
          <w:tcPr>
            <w:tcW w:w="1418" w:type="dxa"/>
            <w:tcBorders>
              <w:top w:val="single" w:sz="4" w:space="0" w:color="A6A6A6"/>
              <w:left w:val="single" w:sz="4" w:space="0" w:color="A6A6A6"/>
              <w:bottom w:val="single" w:sz="4" w:space="0" w:color="A6A6A6"/>
              <w:right w:val="single" w:sz="4" w:space="0" w:color="A6A6A6"/>
            </w:tcBorders>
            <w:noWrap/>
            <w:vAlign w:val="center"/>
            <w:hideMark/>
          </w:tcPr>
          <w:p w14:paraId="0947FD3E" w14:textId="761C6408" w:rsidR="00D1648A" w:rsidRPr="00D1648A" w:rsidRDefault="00461806" w:rsidP="00262842">
            <w:pPr>
              <w:spacing w:after="0" w:line="240" w:lineRule="auto"/>
              <w:jc w:val="center"/>
              <w:rPr>
                <w:rFonts w:eastAsia="Times New Roman" w:cs="Calibri"/>
                <w:color w:val="000000"/>
                <w:lang w:eastAsia="hr-HR"/>
              </w:rPr>
            </w:pPr>
            <w:r>
              <w:rPr>
                <w:rFonts w:eastAsia="Times New Roman" w:cs="Calibri"/>
                <w:color w:val="000000"/>
                <w:lang w:eastAsia="hr-HR"/>
              </w:rPr>
              <w:t>6</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29CAEC65" w14:textId="3A36853C" w:rsidR="00D1648A" w:rsidRPr="00D1648A" w:rsidRDefault="00461806" w:rsidP="00262842">
            <w:pPr>
              <w:spacing w:after="0" w:line="240" w:lineRule="auto"/>
              <w:jc w:val="center"/>
              <w:rPr>
                <w:rFonts w:eastAsia="Times New Roman" w:cs="Calibri"/>
                <w:color w:val="000000"/>
                <w:lang w:eastAsia="hr-HR"/>
              </w:rPr>
            </w:pPr>
            <w:r>
              <w:rPr>
                <w:rFonts w:eastAsia="Times New Roman" w:cs="Calibri"/>
                <w:color w:val="000000"/>
                <w:lang w:eastAsia="hr-HR"/>
              </w:rPr>
              <w:t>7</w:t>
            </w:r>
          </w:p>
        </w:tc>
        <w:tc>
          <w:tcPr>
            <w:tcW w:w="2641" w:type="dxa"/>
            <w:gridSpan w:val="2"/>
            <w:tcBorders>
              <w:top w:val="single" w:sz="4" w:space="0" w:color="A6A6A6"/>
              <w:left w:val="single" w:sz="4" w:space="0" w:color="A6A6A6"/>
              <w:bottom w:val="single" w:sz="4" w:space="0" w:color="A6A6A6"/>
              <w:right w:val="single" w:sz="12" w:space="0" w:color="A6A6A6"/>
            </w:tcBorders>
            <w:noWrap/>
            <w:vAlign w:val="center"/>
            <w:hideMark/>
          </w:tcPr>
          <w:p w14:paraId="4F7CB400" w14:textId="58A2323A" w:rsidR="00D1648A" w:rsidRPr="00D1648A" w:rsidRDefault="00461806" w:rsidP="00262842">
            <w:pPr>
              <w:spacing w:after="0" w:line="240" w:lineRule="auto"/>
              <w:jc w:val="center"/>
              <w:rPr>
                <w:rFonts w:eastAsia="Times New Roman" w:cs="Calibri"/>
                <w:color w:val="000000"/>
                <w:lang w:eastAsia="hr-HR"/>
              </w:rPr>
            </w:pPr>
            <w:r>
              <w:rPr>
                <w:rFonts w:eastAsia="Times New Roman" w:cs="Calibri"/>
                <w:color w:val="000000"/>
                <w:lang w:eastAsia="hr-HR"/>
              </w:rPr>
              <w:t>7</w:t>
            </w:r>
          </w:p>
        </w:tc>
      </w:tr>
    </w:tbl>
    <w:p w14:paraId="5B8572B6" w14:textId="4BD1F497" w:rsidR="00573F4C" w:rsidRPr="00363034" w:rsidRDefault="00573F4C" w:rsidP="007A0730">
      <w:pPr>
        <w:jc w:val="both"/>
        <w:rPr>
          <w:rFonts w:eastAsia="Times New Roman" w:cstheme="minorHAnsi"/>
          <w:color w:val="000000"/>
          <w:highlight w:val="yellow"/>
          <w:lang w:eastAsia="hr-HR"/>
        </w:rPr>
      </w:pPr>
    </w:p>
    <w:p w14:paraId="5EBC31BD" w14:textId="48F8BDDC" w:rsidR="00573F4C" w:rsidRPr="00461806" w:rsidRDefault="00573F4C" w:rsidP="00A11619">
      <w:pPr>
        <w:pStyle w:val="Naslov2"/>
        <w:numPr>
          <w:ilvl w:val="1"/>
          <w:numId w:val="32"/>
        </w:numPr>
      </w:pPr>
      <w:bookmarkStart w:id="117" w:name="_Toc212534909"/>
      <w:r w:rsidRPr="00461806">
        <w:t>Mjera</w:t>
      </w:r>
      <w:r w:rsidR="00A11619" w:rsidRPr="00461806">
        <w:t xml:space="preserve"> 2.</w:t>
      </w:r>
      <w:r w:rsidR="00461806" w:rsidRPr="00461806">
        <w:t>1</w:t>
      </w:r>
      <w:r w:rsidR="00A11619" w:rsidRPr="00461806">
        <w:t xml:space="preserve">. </w:t>
      </w:r>
      <w:r w:rsidRPr="00461806">
        <w:t>Stvaranje preduvjeta za učinkovito upravljanje prostorom</w:t>
      </w:r>
      <w:bookmarkEnd w:id="117"/>
      <w:r w:rsidRPr="00461806">
        <w:t xml:space="preserve"> </w:t>
      </w:r>
    </w:p>
    <w:p w14:paraId="0C2C1BDA" w14:textId="77777777" w:rsidR="007D6F76" w:rsidRPr="00363034" w:rsidRDefault="007D6F76" w:rsidP="007D6F76">
      <w:pPr>
        <w:rPr>
          <w:highlight w:val="yellow"/>
          <w:lang w:eastAsia="hr-HR"/>
        </w:rPr>
      </w:pPr>
    </w:p>
    <w:tbl>
      <w:tblPr>
        <w:tblW w:w="11171" w:type="dxa"/>
        <w:jc w:val="center"/>
        <w:tblLook w:val="04A0" w:firstRow="1" w:lastRow="0" w:firstColumn="1" w:lastColumn="0" w:noHBand="0" w:noVBand="1"/>
      </w:tblPr>
      <w:tblGrid>
        <w:gridCol w:w="4112"/>
        <w:gridCol w:w="2149"/>
        <w:gridCol w:w="1275"/>
        <w:gridCol w:w="1701"/>
        <w:gridCol w:w="298"/>
        <w:gridCol w:w="1622"/>
        <w:gridCol w:w="14"/>
      </w:tblGrid>
      <w:tr w:rsidR="00482E1A" w:rsidRPr="00363034" w14:paraId="791498B5" w14:textId="77777777" w:rsidTr="00461806">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58F99804" w14:textId="77777777" w:rsidR="00482E1A" w:rsidRPr="00461806" w:rsidRDefault="00482E1A" w:rsidP="00413683">
            <w:pPr>
              <w:spacing w:after="0" w:line="240" w:lineRule="auto"/>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Naziv mjere</w:t>
            </w:r>
          </w:p>
        </w:tc>
        <w:tc>
          <w:tcPr>
            <w:tcW w:w="7059" w:type="dxa"/>
            <w:gridSpan w:val="6"/>
            <w:tcBorders>
              <w:top w:val="single" w:sz="12" w:space="0" w:color="A6A6A6"/>
              <w:left w:val="single" w:sz="4" w:space="0" w:color="A6A6A6"/>
              <w:bottom w:val="single" w:sz="4" w:space="0" w:color="A6A6A6"/>
              <w:right w:val="single" w:sz="12" w:space="0" w:color="A6A6A6"/>
            </w:tcBorders>
            <w:vAlign w:val="center"/>
            <w:hideMark/>
          </w:tcPr>
          <w:p w14:paraId="7A49B794" w14:textId="77777777" w:rsidR="00482E1A" w:rsidRPr="00461806" w:rsidRDefault="00482E1A" w:rsidP="00413683">
            <w:pPr>
              <w:spacing w:after="0" w:line="240" w:lineRule="auto"/>
              <w:jc w:val="both"/>
              <w:rPr>
                <w:rFonts w:eastAsia="Times New Roman" w:cs="Calibri"/>
                <w:b/>
                <w:bCs/>
                <w:color w:val="000000"/>
                <w:lang w:eastAsia="hr-HR"/>
              </w:rPr>
            </w:pPr>
            <w:r w:rsidRPr="00461806">
              <w:rPr>
                <w:sz w:val="24"/>
                <w:szCs w:val="24"/>
              </w:rPr>
              <w:t>Stvaranje preduvjeta za učinkovito upravljanje prostorom</w:t>
            </w:r>
          </w:p>
        </w:tc>
      </w:tr>
      <w:tr w:rsidR="00482E1A" w:rsidRPr="00363034" w14:paraId="4CDE0018" w14:textId="77777777" w:rsidTr="00461806">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26333FFB" w14:textId="77777777" w:rsidR="00482E1A" w:rsidRPr="00461806" w:rsidRDefault="00482E1A" w:rsidP="00413683">
            <w:pPr>
              <w:spacing w:after="0" w:line="240" w:lineRule="auto"/>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Opis mjere (svrha provedbe mjere)</w:t>
            </w:r>
          </w:p>
        </w:tc>
        <w:tc>
          <w:tcPr>
            <w:tcW w:w="7059" w:type="dxa"/>
            <w:gridSpan w:val="6"/>
            <w:tcBorders>
              <w:top w:val="single" w:sz="4" w:space="0" w:color="A6A6A6"/>
              <w:left w:val="single" w:sz="4" w:space="0" w:color="A6A6A6"/>
              <w:bottom w:val="single" w:sz="4" w:space="0" w:color="A6A6A6"/>
              <w:right w:val="single" w:sz="12" w:space="0" w:color="A6A6A6"/>
            </w:tcBorders>
            <w:vAlign w:val="center"/>
            <w:hideMark/>
          </w:tcPr>
          <w:p w14:paraId="172A4D23" w14:textId="5DB8A3F2" w:rsidR="00482E1A" w:rsidRPr="00461806" w:rsidRDefault="00482E1A" w:rsidP="00413683">
            <w:pPr>
              <w:spacing w:after="0" w:line="240" w:lineRule="auto"/>
              <w:jc w:val="both"/>
              <w:rPr>
                <w:rFonts w:eastAsia="Times New Roman" w:cs="Calibri"/>
                <w:color w:val="000000"/>
                <w:lang w:eastAsia="hr-HR"/>
              </w:rPr>
            </w:pPr>
            <w:bookmarkStart w:id="118" w:name="_Hlk88812082"/>
            <w:r w:rsidRPr="00461806">
              <w:rPr>
                <w:rFonts w:eastAsia="Times New Roman" w:cs="Calibri"/>
                <w:color w:val="000000"/>
                <w:lang w:eastAsia="hr-HR"/>
              </w:rPr>
              <w:t xml:space="preserve">Svrha ove mjere je ostvariti pretpostavke za društveni i gospodarski razvoj, zaštitu i očuvanje okoliša i prirode te racionalno korištenje prirodnih i kulturnih dobara. Osigurat će se uvjeti za učinkovito korištenje i upravljanje prostorom </w:t>
            </w:r>
            <w:r w:rsidRPr="00461806">
              <w:rPr>
                <w:rFonts w:eastAsia="Times New Roman" w:cs="Calibri"/>
                <w:color w:val="000000" w:themeColor="text1"/>
                <w:lang w:eastAsia="hr-HR"/>
              </w:rPr>
              <w:t>izradom prostorn</w:t>
            </w:r>
            <w:r w:rsidR="00965685" w:rsidRPr="00461806">
              <w:rPr>
                <w:rFonts w:eastAsia="Times New Roman" w:cs="Calibri"/>
                <w:color w:val="000000" w:themeColor="text1"/>
                <w:lang w:eastAsia="hr-HR"/>
              </w:rPr>
              <w:t>o</w:t>
            </w:r>
            <w:r w:rsidRPr="00461806">
              <w:rPr>
                <w:rFonts w:eastAsia="Times New Roman" w:cs="Calibri"/>
                <w:color w:val="000000" w:themeColor="text1"/>
                <w:lang w:eastAsia="hr-HR"/>
              </w:rPr>
              <w:t xml:space="preserve"> planske dokumentacije.</w:t>
            </w:r>
            <w:bookmarkEnd w:id="118"/>
          </w:p>
        </w:tc>
      </w:tr>
      <w:tr w:rsidR="00482E1A" w:rsidRPr="00363034" w14:paraId="73CF8420" w14:textId="77777777" w:rsidTr="00461806">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7BB68463" w14:textId="77777777" w:rsidR="00482E1A" w:rsidRPr="00461806" w:rsidRDefault="00482E1A" w:rsidP="00413683">
            <w:pPr>
              <w:spacing w:after="0" w:line="240" w:lineRule="auto"/>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Rok provedbe mjere</w:t>
            </w:r>
          </w:p>
        </w:tc>
        <w:tc>
          <w:tcPr>
            <w:tcW w:w="7059" w:type="dxa"/>
            <w:gridSpan w:val="6"/>
            <w:tcBorders>
              <w:top w:val="single" w:sz="4" w:space="0" w:color="A6A6A6"/>
              <w:left w:val="single" w:sz="4" w:space="0" w:color="A6A6A6"/>
              <w:bottom w:val="single" w:sz="12" w:space="0" w:color="A6A6A6"/>
              <w:right w:val="single" w:sz="12" w:space="0" w:color="A6A6A6"/>
            </w:tcBorders>
            <w:vAlign w:val="center"/>
            <w:hideMark/>
          </w:tcPr>
          <w:p w14:paraId="2401CAD8" w14:textId="7445B3C4" w:rsidR="00482E1A" w:rsidRPr="00461806" w:rsidRDefault="00482E1A" w:rsidP="00413683">
            <w:pPr>
              <w:spacing w:after="0" w:line="240" w:lineRule="auto"/>
              <w:jc w:val="both"/>
              <w:rPr>
                <w:rFonts w:eastAsia="Times New Roman" w:cs="Calibri"/>
                <w:color w:val="000000"/>
                <w:lang w:eastAsia="hr-HR"/>
              </w:rPr>
            </w:pPr>
            <w:r w:rsidRPr="00461806">
              <w:rPr>
                <w:rFonts w:eastAsia="Times New Roman" w:cs="Calibri"/>
                <w:color w:val="000000"/>
                <w:lang w:eastAsia="hr-HR"/>
              </w:rPr>
              <w:t> </w:t>
            </w:r>
            <w:r w:rsidR="00880EB5" w:rsidRPr="00461806">
              <w:rPr>
                <w:rFonts w:eastAsia="Times New Roman" w:cs="Calibri"/>
                <w:color w:val="000000"/>
                <w:lang w:eastAsia="hr-HR"/>
              </w:rPr>
              <w:t>202</w:t>
            </w:r>
            <w:r w:rsidR="00461806" w:rsidRPr="00461806">
              <w:rPr>
                <w:rFonts w:eastAsia="Times New Roman" w:cs="Calibri"/>
                <w:color w:val="000000"/>
                <w:lang w:eastAsia="hr-HR"/>
              </w:rPr>
              <w:t>9</w:t>
            </w:r>
            <w:r w:rsidR="00880EB5" w:rsidRPr="00461806">
              <w:rPr>
                <w:rFonts w:eastAsia="Times New Roman" w:cs="Calibri"/>
                <w:color w:val="000000"/>
                <w:lang w:eastAsia="hr-HR"/>
              </w:rPr>
              <w:t>. godina</w:t>
            </w:r>
          </w:p>
        </w:tc>
      </w:tr>
      <w:tr w:rsidR="00482E1A" w:rsidRPr="00363034" w14:paraId="2C9520F1" w14:textId="77777777" w:rsidTr="00461806">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0663A2D5" w14:textId="77777777" w:rsidR="00482E1A" w:rsidRPr="00461806" w:rsidRDefault="00482E1A" w:rsidP="00413683">
            <w:pPr>
              <w:spacing w:after="0" w:line="240" w:lineRule="auto"/>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Ključne aktivnosti za ostvarivanje mjere:</w:t>
            </w:r>
          </w:p>
        </w:tc>
        <w:tc>
          <w:tcPr>
            <w:tcW w:w="5423"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376A872B" w14:textId="77777777" w:rsidR="00482E1A" w:rsidRPr="00461806" w:rsidRDefault="00482E1A"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Naziv aktivnosti</w:t>
            </w:r>
          </w:p>
        </w:tc>
        <w:tc>
          <w:tcPr>
            <w:tcW w:w="1636" w:type="dxa"/>
            <w:gridSpan w:val="2"/>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0CD04288" w14:textId="77777777" w:rsidR="00482E1A" w:rsidRPr="00461806" w:rsidRDefault="00482E1A"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Rok provedbe</w:t>
            </w:r>
          </w:p>
        </w:tc>
      </w:tr>
      <w:tr w:rsidR="00482E1A" w:rsidRPr="00363034" w14:paraId="39B2E2E0" w14:textId="77777777" w:rsidTr="00461806">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701D869A" w14:textId="77777777" w:rsidR="00482E1A" w:rsidRPr="00363034" w:rsidRDefault="00482E1A" w:rsidP="00413683">
            <w:pPr>
              <w:spacing w:after="0" w:line="240" w:lineRule="auto"/>
              <w:rPr>
                <w:rFonts w:eastAsia="Times New Roman" w:cs="Calibri"/>
                <w:b/>
                <w:bCs/>
                <w:i/>
                <w:iCs/>
                <w:color w:val="4472C4" w:themeColor="accent1"/>
                <w:highlight w:val="yellow"/>
                <w:lang w:eastAsia="hr-HR"/>
              </w:rPr>
            </w:pPr>
          </w:p>
        </w:tc>
        <w:tc>
          <w:tcPr>
            <w:tcW w:w="5423" w:type="dxa"/>
            <w:gridSpan w:val="4"/>
            <w:tcBorders>
              <w:top w:val="single" w:sz="4" w:space="0" w:color="A6A6A6"/>
              <w:left w:val="single" w:sz="4" w:space="0" w:color="A6A6A6"/>
              <w:bottom w:val="single" w:sz="4" w:space="0" w:color="A6A6A6"/>
              <w:right w:val="single" w:sz="4" w:space="0" w:color="A6A6A6"/>
            </w:tcBorders>
            <w:vAlign w:val="center"/>
            <w:hideMark/>
          </w:tcPr>
          <w:p w14:paraId="37C1C5F8" w14:textId="77777777" w:rsidR="00482E1A" w:rsidRPr="00461806" w:rsidRDefault="00482E1A" w:rsidP="00413683">
            <w:pPr>
              <w:spacing w:after="0" w:line="240" w:lineRule="auto"/>
              <w:jc w:val="both"/>
              <w:rPr>
                <w:rFonts w:eastAsia="Times New Roman" w:cs="Calibri"/>
                <w:b/>
                <w:bCs/>
                <w:color w:val="000000"/>
                <w:lang w:eastAsia="hr-HR"/>
              </w:rPr>
            </w:pPr>
            <w:r w:rsidRPr="00461806">
              <w:t xml:space="preserve">Izrada prostorno – planske dokumentacije  </w:t>
            </w:r>
            <w:r w:rsidRPr="00461806">
              <w:rPr>
                <w:rFonts w:eastAsia="Times New Roman" w:cs="Calibri"/>
                <w:b/>
                <w:bCs/>
                <w:color w:val="000000"/>
                <w:lang w:eastAsia="hr-HR"/>
              </w:rPr>
              <w:t> </w:t>
            </w:r>
          </w:p>
        </w:tc>
        <w:tc>
          <w:tcPr>
            <w:tcW w:w="1636" w:type="dxa"/>
            <w:gridSpan w:val="2"/>
            <w:tcBorders>
              <w:top w:val="single" w:sz="4" w:space="0" w:color="A6A6A6"/>
              <w:left w:val="single" w:sz="4" w:space="0" w:color="A6A6A6"/>
              <w:bottom w:val="single" w:sz="4" w:space="0" w:color="A6A6A6"/>
              <w:right w:val="single" w:sz="12" w:space="0" w:color="A6A6A6"/>
            </w:tcBorders>
            <w:vAlign w:val="center"/>
            <w:hideMark/>
          </w:tcPr>
          <w:p w14:paraId="1FD49708" w14:textId="0EEBE76F" w:rsidR="00482E1A" w:rsidRPr="00461806" w:rsidRDefault="00482E1A" w:rsidP="00413683">
            <w:pPr>
              <w:spacing w:after="0" w:line="240" w:lineRule="auto"/>
              <w:jc w:val="center"/>
              <w:rPr>
                <w:rFonts w:eastAsia="Times New Roman" w:cs="Calibri"/>
                <w:color w:val="000000"/>
                <w:lang w:eastAsia="hr-HR"/>
              </w:rPr>
            </w:pPr>
            <w:r w:rsidRPr="00461806">
              <w:rPr>
                <w:rFonts w:eastAsia="Times New Roman" w:cs="Calibri"/>
                <w:b/>
                <w:bCs/>
                <w:color w:val="000000"/>
                <w:lang w:eastAsia="hr-HR"/>
              </w:rPr>
              <w:t> </w:t>
            </w:r>
            <w:r w:rsidR="004F53A2" w:rsidRPr="00461806">
              <w:rPr>
                <w:rFonts w:eastAsia="Times New Roman" w:cs="Calibri"/>
                <w:color w:val="000000"/>
                <w:lang w:eastAsia="hr-HR"/>
              </w:rPr>
              <w:t>202</w:t>
            </w:r>
            <w:r w:rsidR="00461806">
              <w:rPr>
                <w:rFonts w:eastAsia="Times New Roman" w:cs="Calibri"/>
                <w:color w:val="000000"/>
                <w:lang w:eastAsia="hr-HR"/>
              </w:rPr>
              <w:t>9</w:t>
            </w:r>
            <w:r w:rsidR="004F53A2" w:rsidRPr="00461806">
              <w:rPr>
                <w:rFonts w:eastAsia="Times New Roman" w:cs="Calibri"/>
                <w:color w:val="000000"/>
                <w:lang w:eastAsia="hr-HR"/>
              </w:rPr>
              <w:t>. godina</w:t>
            </w:r>
          </w:p>
        </w:tc>
      </w:tr>
      <w:tr w:rsidR="00482E1A" w:rsidRPr="00363034" w14:paraId="472AABA6" w14:textId="77777777" w:rsidTr="00461806">
        <w:trPr>
          <w:gridAfter w:val="1"/>
          <w:wAfter w:w="14" w:type="dxa"/>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1EB68478" w14:textId="77777777" w:rsidR="00482E1A" w:rsidRPr="00461806" w:rsidRDefault="00482E1A" w:rsidP="00413683">
            <w:pPr>
              <w:spacing w:after="0" w:line="240" w:lineRule="auto"/>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 xml:space="preserve">Pokazatelji rezultata: </w:t>
            </w:r>
          </w:p>
        </w:tc>
        <w:tc>
          <w:tcPr>
            <w:tcW w:w="2149"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B04A1F2" w14:textId="77777777" w:rsidR="00482E1A" w:rsidRPr="00461806" w:rsidRDefault="00482E1A"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Polazišna vrijednost</w:t>
            </w:r>
          </w:p>
        </w:tc>
        <w:tc>
          <w:tcPr>
            <w:tcW w:w="4896"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5BC59D26" w14:textId="77777777" w:rsidR="00482E1A" w:rsidRPr="00461806" w:rsidRDefault="00482E1A"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Ciljana vrijednost</w:t>
            </w:r>
          </w:p>
        </w:tc>
      </w:tr>
      <w:tr w:rsidR="00461806" w:rsidRPr="00363034" w14:paraId="1799A956" w14:textId="77777777" w:rsidTr="00461806">
        <w:trPr>
          <w:gridAfter w:val="1"/>
          <w:wAfter w:w="14" w:type="dxa"/>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4B07C7E9" w14:textId="77777777" w:rsidR="00461806" w:rsidRPr="00461806" w:rsidRDefault="00461806" w:rsidP="00413683">
            <w:pPr>
              <w:spacing w:after="0" w:line="240" w:lineRule="auto"/>
              <w:rPr>
                <w:rFonts w:eastAsia="Times New Roman" w:cs="Calibri"/>
                <w:b/>
                <w:bCs/>
                <w:color w:val="000000"/>
                <w:lang w:eastAsia="hr-HR"/>
              </w:rPr>
            </w:pPr>
          </w:p>
        </w:tc>
        <w:tc>
          <w:tcPr>
            <w:tcW w:w="214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048D0FDD" w14:textId="1605E1B5" w:rsidR="00461806" w:rsidRPr="00461806" w:rsidRDefault="00461806"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2026.</w:t>
            </w:r>
          </w:p>
        </w:tc>
        <w:tc>
          <w:tcPr>
            <w:tcW w:w="1275"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2A63913" w14:textId="66AD6A28" w:rsidR="00461806" w:rsidRPr="00461806" w:rsidRDefault="00461806"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2027.</w:t>
            </w:r>
          </w:p>
        </w:tc>
        <w:tc>
          <w:tcPr>
            <w:tcW w:w="1701"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2DE852B0" w14:textId="7E27BE39" w:rsidR="00461806" w:rsidRPr="00461806" w:rsidRDefault="00461806"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2028.</w:t>
            </w:r>
          </w:p>
        </w:tc>
        <w:tc>
          <w:tcPr>
            <w:tcW w:w="1920"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075D0BC8" w14:textId="4C23FEF1" w:rsidR="00461806" w:rsidRPr="00461806" w:rsidRDefault="00461806" w:rsidP="00413683">
            <w:pPr>
              <w:spacing w:after="0" w:line="240" w:lineRule="auto"/>
              <w:jc w:val="center"/>
              <w:rPr>
                <w:rFonts w:eastAsia="Times New Roman" w:cs="Calibri"/>
                <w:b/>
                <w:bCs/>
                <w:i/>
                <w:iCs/>
                <w:color w:val="4472C4" w:themeColor="accent1"/>
                <w:lang w:eastAsia="hr-HR"/>
              </w:rPr>
            </w:pPr>
            <w:r w:rsidRPr="00461806">
              <w:rPr>
                <w:rFonts w:eastAsia="Times New Roman" w:cs="Calibri"/>
                <w:b/>
                <w:bCs/>
                <w:i/>
                <w:iCs/>
                <w:color w:val="4472C4" w:themeColor="accent1"/>
                <w:lang w:eastAsia="hr-HR"/>
              </w:rPr>
              <w:t>2029.</w:t>
            </w:r>
          </w:p>
        </w:tc>
      </w:tr>
      <w:tr w:rsidR="00461806" w:rsidRPr="00363034" w14:paraId="35835669" w14:textId="77777777" w:rsidTr="00461806">
        <w:trPr>
          <w:gridAfter w:val="1"/>
          <w:wAfter w:w="14" w:type="dxa"/>
          <w:trHeight w:val="283"/>
          <w:jc w:val="center"/>
        </w:trPr>
        <w:tc>
          <w:tcPr>
            <w:tcW w:w="4112" w:type="dxa"/>
            <w:tcBorders>
              <w:top w:val="single" w:sz="4" w:space="0" w:color="A6A6A6"/>
              <w:left w:val="single" w:sz="12" w:space="0" w:color="A6A6A6"/>
              <w:bottom w:val="single" w:sz="12" w:space="0" w:color="A6A6A6"/>
              <w:right w:val="single" w:sz="4" w:space="0" w:color="A6A6A6"/>
            </w:tcBorders>
            <w:noWrap/>
            <w:vAlign w:val="center"/>
            <w:hideMark/>
          </w:tcPr>
          <w:p w14:paraId="7D020C20" w14:textId="77777777" w:rsidR="00461806" w:rsidRPr="00461806" w:rsidRDefault="00461806" w:rsidP="00413683">
            <w:pPr>
              <w:spacing w:after="0" w:line="240" w:lineRule="auto"/>
              <w:rPr>
                <w:rFonts w:eastAsia="Times New Roman" w:cs="Calibri"/>
                <w:color w:val="000000"/>
                <w:lang w:eastAsia="hr-HR"/>
              </w:rPr>
            </w:pPr>
            <w:r w:rsidRPr="00461806">
              <w:rPr>
                <w:color w:val="000000" w:themeColor="text1"/>
              </w:rPr>
              <w:t xml:space="preserve">Broj izrađenih prostorno-planskih dokumenata </w:t>
            </w:r>
          </w:p>
        </w:tc>
        <w:tc>
          <w:tcPr>
            <w:tcW w:w="2149" w:type="dxa"/>
            <w:tcBorders>
              <w:top w:val="single" w:sz="4" w:space="0" w:color="A6A6A6"/>
              <w:left w:val="single" w:sz="4" w:space="0" w:color="A6A6A6"/>
              <w:bottom w:val="single" w:sz="12" w:space="0" w:color="A6A6A6"/>
              <w:right w:val="single" w:sz="4" w:space="0" w:color="A6A6A6"/>
            </w:tcBorders>
            <w:noWrap/>
            <w:vAlign w:val="center"/>
            <w:hideMark/>
          </w:tcPr>
          <w:p w14:paraId="52981731" w14:textId="3FC50584" w:rsidR="00461806" w:rsidRPr="00461806" w:rsidRDefault="00C35F16" w:rsidP="00262842">
            <w:pPr>
              <w:spacing w:after="0" w:line="240" w:lineRule="auto"/>
              <w:jc w:val="center"/>
              <w:rPr>
                <w:rFonts w:eastAsia="Times New Roman" w:cs="Calibri"/>
                <w:color w:val="000000"/>
                <w:lang w:eastAsia="hr-HR"/>
              </w:rPr>
            </w:pPr>
            <w:r>
              <w:rPr>
                <w:rFonts w:eastAsia="Times New Roman" w:cs="Calibri"/>
                <w:color w:val="000000"/>
                <w:lang w:eastAsia="hr-HR"/>
              </w:rPr>
              <w:t>2</w:t>
            </w:r>
          </w:p>
        </w:tc>
        <w:tc>
          <w:tcPr>
            <w:tcW w:w="1275" w:type="dxa"/>
            <w:tcBorders>
              <w:top w:val="single" w:sz="4" w:space="0" w:color="A6A6A6"/>
              <w:left w:val="single" w:sz="4" w:space="0" w:color="A6A6A6"/>
              <w:bottom w:val="single" w:sz="12" w:space="0" w:color="A6A6A6"/>
              <w:right w:val="single" w:sz="4" w:space="0" w:color="A6A6A6"/>
            </w:tcBorders>
            <w:noWrap/>
            <w:vAlign w:val="center"/>
            <w:hideMark/>
          </w:tcPr>
          <w:p w14:paraId="2FBE9E79" w14:textId="0C316B3F" w:rsidR="00461806" w:rsidRPr="00461806" w:rsidRDefault="00C35F16" w:rsidP="00262842">
            <w:pPr>
              <w:spacing w:after="0" w:line="240" w:lineRule="auto"/>
              <w:jc w:val="center"/>
              <w:rPr>
                <w:rFonts w:eastAsia="Times New Roman" w:cs="Calibri"/>
                <w:color w:val="000000"/>
                <w:lang w:eastAsia="hr-HR"/>
              </w:rPr>
            </w:pPr>
            <w:r>
              <w:rPr>
                <w:rFonts w:eastAsia="Times New Roman" w:cs="Calibri"/>
                <w:color w:val="000000"/>
                <w:lang w:eastAsia="hr-HR"/>
              </w:rPr>
              <w:t>3</w:t>
            </w:r>
          </w:p>
        </w:tc>
        <w:tc>
          <w:tcPr>
            <w:tcW w:w="1701" w:type="dxa"/>
            <w:tcBorders>
              <w:top w:val="single" w:sz="4" w:space="0" w:color="A6A6A6"/>
              <w:left w:val="single" w:sz="4" w:space="0" w:color="A6A6A6"/>
              <w:bottom w:val="single" w:sz="12" w:space="0" w:color="A6A6A6"/>
              <w:right w:val="single" w:sz="4" w:space="0" w:color="A6A6A6"/>
            </w:tcBorders>
            <w:noWrap/>
            <w:vAlign w:val="center"/>
            <w:hideMark/>
          </w:tcPr>
          <w:p w14:paraId="3ED26279" w14:textId="1DD14967" w:rsidR="00461806" w:rsidRPr="00461806" w:rsidRDefault="00C35F16" w:rsidP="00262842">
            <w:pPr>
              <w:spacing w:after="0" w:line="240" w:lineRule="auto"/>
              <w:jc w:val="center"/>
              <w:rPr>
                <w:rFonts w:eastAsia="Times New Roman" w:cs="Calibri"/>
                <w:color w:val="000000"/>
                <w:lang w:eastAsia="hr-HR"/>
              </w:rPr>
            </w:pPr>
            <w:r>
              <w:rPr>
                <w:rFonts w:eastAsia="Times New Roman" w:cs="Calibri"/>
                <w:color w:val="000000"/>
                <w:lang w:eastAsia="hr-HR"/>
              </w:rPr>
              <w:t>3</w:t>
            </w:r>
          </w:p>
        </w:tc>
        <w:tc>
          <w:tcPr>
            <w:tcW w:w="1920" w:type="dxa"/>
            <w:gridSpan w:val="2"/>
            <w:tcBorders>
              <w:top w:val="single" w:sz="4" w:space="0" w:color="A6A6A6"/>
              <w:left w:val="single" w:sz="4" w:space="0" w:color="A6A6A6"/>
              <w:bottom w:val="single" w:sz="12" w:space="0" w:color="A6A6A6"/>
              <w:right w:val="single" w:sz="12" w:space="0" w:color="A6A6A6"/>
            </w:tcBorders>
            <w:noWrap/>
            <w:vAlign w:val="center"/>
            <w:hideMark/>
          </w:tcPr>
          <w:p w14:paraId="4EE4AB10" w14:textId="0503E9DC" w:rsidR="00461806" w:rsidRPr="00461806" w:rsidRDefault="00C35F16" w:rsidP="00262842">
            <w:pPr>
              <w:spacing w:after="0" w:line="240" w:lineRule="auto"/>
              <w:jc w:val="center"/>
              <w:rPr>
                <w:rFonts w:eastAsia="Times New Roman" w:cs="Calibri"/>
                <w:color w:val="000000"/>
                <w:lang w:eastAsia="hr-HR"/>
              </w:rPr>
            </w:pPr>
            <w:r>
              <w:rPr>
                <w:rFonts w:eastAsia="Times New Roman" w:cs="Calibri"/>
                <w:color w:val="000000"/>
                <w:lang w:eastAsia="hr-HR"/>
              </w:rPr>
              <w:t>3</w:t>
            </w:r>
          </w:p>
        </w:tc>
      </w:tr>
    </w:tbl>
    <w:p w14:paraId="35F2B288" w14:textId="77777777" w:rsidR="0006437E" w:rsidRPr="00363034" w:rsidRDefault="0006437E" w:rsidP="007A0730">
      <w:pPr>
        <w:jc w:val="both"/>
        <w:rPr>
          <w:rFonts w:eastAsia="Times New Roman" w:cstheme="minorHAnsi"/>
          <w:color w:val="000000"/>
          <w:highlight w:val="yellow"/>
          <w:lang w:eastAsia="hr-HR"/>
        </w:rPr>
      </w:pPr>
    </w:p>
    <w:p w14:paraId="050696CC" w14:textId="392DFB43" w:rsidR="00A11619" w:rsidRPr="004C7C90" w:rsidRDefault="00A11619" w:rsidP="00A11619">
      <w:pPr>
        <w:pStyle w:val="Naslov2"/>
        <w:numPr>
          <w:ilvl w:val="1"/>
          <w:numId w:val="32"/>
        </w:numPr>
      </w:pPr>
      <w:bookmarkStart w:id="119" w:name="_Toc212534910"/>
      <w:r w:rsidRPr="004C7C90">
        <w:t>Mjera 2.</w:t>
      </w:r>
      <w:r w:rsidR="001B26BB" w:rsidRPr="004C7C90">
        <w:t>2</w:t>
      </w:r>
      <w:r w:rsidRPr="004C7C90">
        <w:t>. Poticanje razvoja poduzetništva i turizma</w:t>
      </w:r>
      <w:bookmarkEnd w:id="119"/>
      <w:r w:rsidRPr="004C7C90">
        <w:t xml:space="preserve"> </w:t>
      </w:r>
    </w:p>
    <w:p w14:paraId="68D3B98B" w14:textId="77777777" w:rsidR="00A11619" w:rsidRPr="00363034" w:rsidRDefault="00A11619" w:rsidP="00A11619">
      <w:pPr>
        <w:rPr>
          <w:highlight w:val="yellow"/>
          <w:lang w:eastAsia="hr-HR"/>
        </w:rPr>
      </w:pPr>
    </w:p>
    <w:tbl>
      <w:tblPr>
        <w:tblW w:w="11042" w:type="dxa"/>
        <w:jc w:val="center"/>
        <w:tblLook w:val="04A0" w:firstRow="1" w:lastRow="0" w:firstColumn="1" w:lastColumn="0" w:noHBand="0" w:noVBand="1"/>
      </w:tblPr>
      <w:tblGrid>
        <w:gridCol w:w="4112"/>
        <w:gridCol w:w="2110"/>
        <w:gridCol w:w="1560"/>
        <w:gridCol w:w="1364"/>
        <w:gridCol w:w="195"/>
        <w:gridCol w:w="1701"/>
      </w:tblGrid>
      <w:tr w:rsidR="00A11619" w:rsidRPr="00363034" w14:paraId="55CD425C" w14:textId="77777777" w:rsidTr="004C7C90">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1D81F47F" w14:textId="77777777" w:rsidR="00A11619" w:rsidRPr="00D97871" w:rsidRDefault="00A11619" w:rsidP="00413683">
            <w:pPr>
              <w:spacing w:after="0" w:line="240" w:lineRule="auto"/>
              <w:rPr>
                <w:rFonts w:eastAsia="Times New Roman" w:cs="Calibri"/>
                <w:b/>
                <w:bCs/>
                <w:i/>
                <w:iCs/>
                <w:color w:val="4472C4" w:themeColor="accent1"/>
                <w:lang w:eastAsia="hr-HR"/>
              </w:rPr>
            </w:pPr>
            <w:bookmarkStart w:id="120" w:name="_Hlk90024179"/>
            <w:r w:rsidRPr="00D97871">
              <w:rPr>
                <w:rFonts w:eastAsia="Times New Roman" w:cs="Calibri"/>
                <w:b/>
                <w:bCs/>
                <w:i/>
                <w:iCs/>
                <w:color w:val="4472C4" w:themeColor="accent1"/>
                <w:lang w:eastAsia="hr-HR"/>
              </w:rPr>
              <w:t>Naziv mjere</w:t>
            </w:r>
          </w:p>
        </w:tc>
        <w:tc>
          <w:tcPr>
            <w:tcW w:w="6930" w:type="dxa"/>
            <w:gridSpan w:val="5"/>
            <w:tcBorders>
              <w:top w:val="single" w:sz="12" w:space="0" w:color="A6A6A6"/>
              <w:left w:val="single" w:sz="4" w:space="0" w:color="A6A6A6"/>
              <w:bottom w:val="single" w:sz="4" w:space="0" w:color="A6A6A6"/>
              <w:right w:val="single" w:sz="12" w:space="0" w:color="A6A6A6"/>
            </w:tcBorders>
            <w:vAlign w:val="center"/>
            <w:hideMark/>
          </w:tcPr>
          <w:p w14:paraId="1D8D6E4D" w14:textId="44E54823" w:rsidR="00A11619" w:rsidRPr="00D97871" w:rsidRDefault="00A11619" w:rsidP="00413683">
            <w:pPr>
              <w:spacing w:after="0" w:line="240" w:lineRule="auto"/>
              <w:jc w:val="both"/>
              <w:rPr>
                <w:rFonts w:eastAsia="Times New Roman" w:cs="Calibri"/>
                <w:b/>
                <w:bCs/>
                <w:color w:val="000000"/>
                <w:lang w:eastAsia="hr-HR"/>
              </w:rPr>
            </w:pPr>
            <w:r w:rsidRPr="00D97871">
              <w:t xml:space="preserve">Poticanje razvoja poduzetništva i turizma </w:t>
            </w:r>
          </w:p>
        </w:tc>
      </w:tr>
      <w:tr w:rsidR="00A11619" w:rsidRPr="00363034" w14:paraId="2F7C6D33" w14:textId="77777777" w:rsidTr="004C7C90">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3E779AB7" w14:textId="77777777" w:rsidR="00A11619" w:rsidRPr="00D97871" w:rsidRDefault="00A11619" w:rsidP="00413683">
            <w:pPr>
              <w:spacing w:after="0" w:line="240" w:lineRule="auto"/>
              <w:rPr>
                <w:rFonts w:eastAsia="Times New Roman" w:cs="Calibri"/>
                <w:b/>
                <w:bCs/>
                <w:i/>
                <w:iCs/>
                <w:color w:val="4472C4" w:themeColor="accent1"/>
                <w:lang w:eastAsia="hr-HR"/>
              </w:rPr>
            </w:pPr>
            <w:r w:rsidRPr="00D97871">
              <w:rPr>
                <w:rFonts w:eastAsia="Times New Roman" w:cs="Calibri"/>
                <w:b/>
                <w:bCs/>
                <w:i/>
                <w:iCs/>
                <w:color w:val="4472C4" w:themeColor="accent1"/>
                <w:lang w:eastAsia="hr-HR"/>
              </w:rPr>
              <w:t>Opis mjere (svrha provedbe mjere)</w:t>
            </w:r>
          </w:p>
        </w:tc>
        <w:tc>
          <w:tcPr>
            <w:tcW w:w="6930" w:type="dxa"/>
            <w:gridSpan w:val="5"/>
            <w:tcBorders>
              <w:top w:val="single" w:sz="4" w:space="0" w:color="A6A6A6"/>
              <w:left w:val="single" w:sz="4" w:space="0" w:color="A6A6A6"/>
              <w:bottom w:val="single" w:sz="4" w:space="0" w:color="A6A6A6"/>
              <w:right w:val="single" w:sz="12" w:space="0" w:color="A6A6A6"/>
            </w:tcBorders>
            <w:vAlign w:val="center"/>
            <w:hideMark/>
          </w:tcPr>
          <w:p w14:paraId="0D77296A" w14:textId="7D33E360" w:rsidR="00A11619" w:rsidRPr="00D97871" w:rsidRDefault="00D97871" w:rsidP="00413683">
            <w:pPr>
              <w:spacing w:after="0" w:line="240" w:lineRule="auto"/>
              <w:jc w:val="both"/>
              <w:rPr>
                <w:rFonts w:eastAsia="Times New Roman" w:cs="Calibri"/>
                <w:color w:val="000000"/>
                <w:lang w:eastAsia="hr-HR"/>
              </w:rPr>
            </w:pPr>
            <w:bookmarkStart w:id="121" w:name="_Hlk88809352"/>
            <w:r w:rsidRPr="00D97871">
              <w:rPr>
                <w:rFonts w:eastAsia="Times New Roman" w:cs="Calibri"/>
                <w:color w:val="000000"/>
                <w:lang w:eastAsia="hr-HR"/>
              </w:rPr>
              <w:t>Svrha ove mjere je pružanje potpore gospodarstvenicima te stvaranje poticajnog okruženja za razvoj turističkih sadržaja s ciljem gospodarskog rasta</w:t>
            </w:r>
            <w:r w:rsidR="00A11619" w:rsidRPr="00D97871">
              <w:rPr>
                <w:rFonts w:eastAsia="Times New Roman" w:cs="Calibri"/>
                <w:color w:val="000000"/>
                <w:lang w:eastAsia="hr-HR"/>
              </w:rPr>
              <w:t xml:space="preserve">. </w:t>
            </w:r>
            <w:bookmarkEnd w:id="121"/>
            <w:r w:rsidR="002E3BDC" w:rsidRPr="00D97871">
              <w:rPr>
                <w:rFonts w:eastAsia="Times New Roman" w:cs="Calibri"/>
                <w:color w:val="000000"/>
                <w:lang w:eastAsia="hr-HR"/>
              </w:rPr>
              <w:t>S tim ciljem u proračunu Općine su osigurana sredstva za subvencije malom i srednjem poduzetništvu</w:t>
            </w:r>
            <w:r w:rsidR="000A771E" w:rsidRPr="00D97871">
              <w:rPr>
                <w:rFonts w:eastAsia="Times New Roman" w:cs="Calibri"/>
                <w:color w:val="000000"/>
                <w:lang w:eastAsia="hr-HR"/>
              </w:rPr>
              <w:t xml:space="preserve">. </w:t>
            </w:r>
            <w:r w:rsidR="002E3BDC" w:rsidRPr="00D97871">
              <w:rPr>
                <w:rFonts w:eastAsia="Times New Roman" w:cs="Calibri"/>
                <w:color w:val="000000"/>
                <w:lang w:eastAsia="hr-HR"/>
              </w:rPr>
              <w:t xml:space="preserve">S obzirom na važnost turizma na teritoriju </w:t>
            </w:r>
            <w:r w:rsidR="002E3BDC" w:rsidRPr="00D97871">
              <w:t>Općine Bednja, poticat će se razvoj osnovne turističke i popratne infrastrukture te privatna ulaganja na tom području.</w:t>
            </w:r>
          </w:p>
        </w:tc>
      </w:tr>
      <w:tr w:rsidR="00A11619" w:rsidRPr="00363034" w14:paraId="528ADD36" w14:textId="77777777" w:rsidTr="004C7C90">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5375FF04" w14:textId="77777777" w:rsidR="00A11619" w:rsidRPr="00D97871" w:rsidRDefault="00A11619" w:rsidP="00413683">
            <w:pPr>
              <w:spacing w:after="0" w:line="240" w:lineRule="auto"/>
              <w:rPr>
                <w:rFonts w:eastAsia="Times New Roman" w:cs="Calibri"/>
                <w:b/>
                <w:bCs/>
                <w:i/>
                <w:iCs/>
                <w:color w:val="4472C4" w:themeColor="accent1"/>
                <w:lang w:eastAsia="hr-HR"/>
              </w:rPr>
            </w:pPr>
            <w:r w:rsidRPr="00D97871">
              <w:rPr>
                <w:rFonts w:eastAsia="Times New Roman" w:cs="Calibri"/>
                <w:b/>
                <w:bCs/>
                <w:i/>
                <w:iCs/>
                <w:color w:val="4472C4" w:themeColor="accent1"/>
                <w:lang w:eastAsia="hr-HR"/>
              </w:rPr>
              <w:t>Rok provedbe mjere</w:t>
            </w:r>
          </w:p>
        </w:tc>
        <w:tc>
          <w:tcPr>
            <w:tcW w:w="6930" w:type="dxa"/>
            <w:gridSpan w:val="5"/>
            <w:tcBorders>
              <w:top w:val="single" w:sz="4" w:space="0" w:color="A6A6A6"/>
              <w:left w:val="single" w:sz="4" w:space="0" w:color="A6A6A6"/>
              <w:bottom w:val="single" w:sz="12" w:space="0" w:color="A6A6A6"/>
              <w:right w:val="single" w:sz="12" w:space="0" w:color="A6A6A6"/>
            </w:tcBorders>
            <w:vAlign w:val="center"/>
            <w:hideMark/>
          </w:tcPr>
          <w:p w14:paraId="70C50CD9" w14:textId="7AE1476D" w:rsidR="00A11619" w:rsidRPr="00D97871" w:rsidRDefault="00A11619" w:rsidP="00413683">
            <w:pPr>
              <w:spacing w:after="0" w:line="240" w:lineRule="auto"/>
              <w:jc w:val="both"/>
              <w:rPr>
                <w:rFonts w:eastAsia="Times New Roman" w:cs="Calibri"/>
                <w:color w:val="000000"/>
                <w:lang w:eastAsia="hr-HR"/>
              </w:rPr>
            </w:pPr>
            <w:r w:rsidRPr="00D97871">
              <w:rPr>
                <w:rFonts w:eastAsia="Times New Roman" w:cs="Calibri"/>
                <w:color w:val="000000"/>
                <w:lang w:eastAsia="hr-HR"/>
              </w:rPr>
              <w:t> 202</w:t>
            </w:r>
            <w:r w:rsidR="00D97871" w:rsidRPr="00D97871">
              <w:rPr>
                <w:rFonts w:eastAsia="Times New Roman" w:cs="Calibri"/>
                <w:color w:val="000000"/>
                <w:lang w:eastAsia="hr-HR"/>
              </w:rPr>
              <w:t>9</w:t>
            </w:r>
            <w:r w:rsidRPr="00D97871">
              <w:rPr>
                <w:rFonts w:eastAsia="Times New Roman" w:cs="Calibri"/>
                <w:color w:val="000000"/>
                <w:lang w:eastAsia="hr-HR"/>
              </w:rPr>
              <w:t>. godina</w:t>
            </w:r>
          </w:p>
        </w:tc>
      </w:tr>
      <w:tr w:rsidR="00D97871" w:rsidRPr="00363034" w14:paraId="4852674A" w14:textId="77777777" w:rsidTr="004C7C90">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7C26F710" w14:textId="77777777" w:rsidR="00D97871" w:rsidRPr="00D97871" w:rsidRDefault="00D97871" w:rsidP="00413683">
            <w:pPr>
              <w:spacing w:after="0" w:line="240" w:lineRule="auto"/>
              <w:rPr>
                <w:rFonts w:eastAsia="Times New Roman" w:cs="Calibri"/>
                <w:b/>
                <w:bCs/>
                <w:i/>
                <w:iCs/>
                <w:color w:val="4472C4" w:themeColor="accent1"/>
                <w:lang w:eastAsia="hr-HR"/>
              </w:rPr>
            </w:pPr>
            <w:r w:rsidRPr="00D97871">
              <w:rPr>
                <w:rFonts w:eastAsia="Times New Roman" w:cs="Calibri"/>
                <w:b/>
                <w:bCs/>
                <w:i/>
                <w:iCs/>
                <w:color w:val="4472C4" w:themeColor="accent1"/>
                <w:lang w:eastAsia="hr-HR"/>
              </w:rPr>
              <w:t>Ključne aktivnosti za ostvarivanje mjere:</w:t>
            </w:r>
          </w:p>
        </w:tc>
        <w:tc>
          <w:tcPr>
            <w:tcW w:w="5034" w:type="dxa"/>
            <w:gridSpan w:val="3"/>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7DE11B64" w14:textId="77777777" w:rsidR="00D97871" w:rsidRPr="00D97871" w:rsidRDefault="00D97871" w:rsidP="00413683">
            <w:pPr>
              <w:spacing w:after="0" w:line="240" w:lineRule="auto"/>
              <w:jc w:val="center"/>
              <w:rPr>
                <w:rFonts w:eastAsia="Times New Roman" w:cs="Calibri"/>
                <w:b/>
                <w:bCs/>
                <w:i/>
                <w:iCs/>
                <w:color w:val="4472C4" w:themeColor="accent1"/>
                <w:lang w:eastAsia="hr-HR"/>
              </w:rPr>
            </w:pPr>
            <w:r w:rsidRPr="00D97871">
              <w:rPr>
                <w:rFonts w:eastAsia="Times New Roman" w:cs="Calibri"/>
                <w:b/>
                <w:bCs/>
                <w:i/>
                <w:iCs/>
                <w:color w:val="4472C4" w:themeColor="accent1"/>
                <w:lang w:eastAsia="hr-HR"/>
              </w:rPr>
              <w:t>Naziv aktivnosti</w:t>
            </w:r>
          </w:p>
        </w:tc>
        <w:tc>
          <w:tcPr>
            <w:tcW w:w="1896" w:type="dxa"/>
            <w:gridSpan w:val="2"/>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3FE4D1D3" w14:textId="77777777" w:rsidR="00D97871" w:rsidRPr="00363034" w:rsidRDefault="00D97871" w:rsidP="00413683">
            <w:pPr>
              <w:spacing w:after="0" w:line="240" w:lineRule="auto"/>
              <w:jc w:val="center"/>
              <w:rPr>
                <w:rFonts w:eastAsia="Times New Roman" w:cs="Calibri"/>
                <w:b/>
                <w:bCs/>
                <w:i/>
                <w:iCs/>
                <w:color w:val="4472C4" w:themeColor="accent1"/>
                <w:highlight w:val="yellow"/>
                <w:lang w:eastAsia="hr-HR"/>
              </w:rPr>
            </w:pPr>
            <w:r w:rsidRPr="00D97871">
              <w:rPr>
                <w:rFonts w:eastAsia="Times New Roman" w:cs="Calibri"/>
                <w:b/>
                <w:bCs/>
                <w:i/>
                <w:iCs/>
                <w:color w:val="4472C4" w:themeColor="accent1"/>
                <w:lang w:eastAsia="hr-HR"/>
              </w:rPr>
              <w:t>Rok provedbe</w:t>
            </w:r>
          </w:p>
        </w:tc>
      </w:tr>
      <w:tr w:rsidR="00D97871" w:rsidRPr="00363034" w14:paraId="30430D6C" w14:textId="77777777" w:rsidTr="004C7C90">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1C516158" w14:textId="77777777" w:rsidR="00D97871" w:rsidRPr="00363034" w:rsidRDefault="00D97871" w:rsidP="00413683">
            <w:pPr>
              <w:spacing w:after="0" w:line="240" w:lineRule="auto"/>
              <w:rPr>
                <w:rFonts w:eastAsia="Times New Roman" w:cs="Calibri"/>
                <w:b/>
                <w:bCs/>
                <w:i/>
                <w:iCs/>
                <w:color w:val="4472C4" w:themeColor="accent1"/>
                <w:highlight w:val="yellow"/>
                <w:lang w:eastAsia="hr-HR"/>
              </w:rPr>
            </w:pPr>
          </w:p>
        </w:tc>
        <w:tc>
          <w:tcPr>
            <w:tcW w:w="5034" w:type="dxa"/>
            <w:gridSpan w:val="3"/>
            <w:tcBorders>
              <w:top w:val="single" w:sz="4" w:space="0" w:color="A6A6A6"/>
              <w:left w:val="single" w:sz="4" w:space="0" w:color="A6A6A6"/>
              <w:bottom w:val="single" w:sz="4" w:space="0" w:color="A6A6A6"/>
              <w:right w:val="single" w:sz="4" w:space="0" w:color="A6A6A6"/>
            </w:tcBorders>
            <w:vAlign w:val="center"/>
            <w:hideMark/>
          </w:tcPr>
          <w:p w14:paraId="7910302D" w14:textId="7765C838" w:rsidR="00D97871" w:rsidRPr="00D97871" w:rsidRDefault="004C7C90" w:rsidP="00413683">
            <w:pPr>
              <w:spacing w:after="0" w:line="240" w:lineRule="auto"/>
              <w:jc w:val="both"/>
              <w:rPr>
                <w:rFonts w:eastAsia="Times New Roman" w:cs="Calibri"/>
                <w:b/>
                <w:bCs/>
                <w:color w:val="000000"/>
                <w:lang w:eastAsia="hr-HR"/>
              </w:rPr>
            </w:pPr>
            <w:r w:rsidRPr="004C7C90">
              <w:t>Poticanje razvoja turizma izgradnjom Interpretacijskog centra bednjanskog govora, žičare, autokampa, vidikovca etno sela.</w:t>
            </w:r>
          </w:p>
        </w:tc>
        <w:tc>
          <w:tcPr>
            <w:tcW w:w="1896" w:type="dxa"/>
            <w:gridSpan w:val="2"/>
            <w:tcBorders>
              <w:top w:val="single" w:sz="4" w:space="0" w:color="A6A6A6"/>
              <w:left w:val="single" w:sz="4" w:space="0" w:color="A6A6A6"/>
              <w:bottom w:val="single" w:sz="4" w:space="0" w:color="A6A6A6"/>
              <w:right w:val="single" w:sz="12" w:space="0" w:color="A6A6A6"/>
            </w:tcBorders>
            <w:vAlign w:val="center"/>
          </w:tcPr>
          <w:p w14:paraId="7D152BED" w14:textId="3AB5C428" w:rsidR="00D97871" w:rsidRPr="004C7C90" w:rsidRDefault="00D97871" w:rsidP="00413683">
            <w:pPr>
              <w:spacing w:after="0" w:line="240" w:lineRule="auto"/>
              <w:jc w:val="center"/>
              <w:rPr>
                <w:rFonts w:eastAsia="Times New Roman" w:cs="Calibri"/>
                <w:color w:val="000000"/>
                <w:lang w:eastAsia="hr-HR"/>
              </w:rPr>
            </w:pPr>
            <w:r w:rsidRPr="004C7C90">
              <w:rPr>
                <w:rFonts w:eastAsia="Times New Roman" w:cs="Calibri"/>
                <w:color w:val="000000"/>
                <w:lang w:eastAsia="hr-HR"/>
              </w:rPr>
              <w:t>202</w:t>
            </w:r>
            <w:r w:rsidR="004C7C90" w:rsidRPr="004C7C90">
              <w:rPr>
                <w:rFonts w:eastAsia="Times New Roman" w:cs="Calibri"/>
                <w:color w:val="000000"/>
                <w:lang w:eastAsia="hr-HR"/>
              </w:rPr>
              <w:t>8</w:t>
            </w:r>
            <w:r w:rsidRPr="004C7C90">
              <w:rPr>
                <w:rFonts w:eastAsia="Times New Roman" w:cs="Calibri"/>
                <w:color w:val="000000"/>
                <w:lang w:eastAsia="hr-HR"/>
              </w:rPr>
              <w:t>. godina</w:t>
            </w:r>
          </w:p>
        </w:tc>
      </w:tr>
      <w:tr w:rsidR="004C7C90" w:rsidRPr="00363034" w14:paraId="14A2238B" w14:textId="77777777" w:rsidTr="004C7C90">
        <w:trPr>
          <w:trHeight w:val="325"/>
          <w:jc w:val="center"/>
        </w:trPr>
        <w:tc>
          <w:tcPr>
            <w:tcW w:w="4112" w:type="dxa"/>
            <w:vMerge/>
            <w:tcBorders>
              <w:left w:val="single" w:sz="12" w:space="0" w:color="A6A6A6"/>
              <w:bottom w:val="nil"/>
              <w:right w:val="single" w:sz="4" w:space="0" w:color="A6A6A6"/>
            </w:tcBorders>
            <w:shd w:val="clear" w:color="auto" w:fill="EDEDED"/>
            <w:vAlign w:val="center"/>
          </w:tcPr>
          <w:p w14:paraId="1EE1C7B7" w14:textId="77777777" w:rsidR="004C7C90" w:rsidRPr="00363034" w:rsidRDefault="004C7C90" w:rsidP="00413683">
            <w:pPr>
              <w:spacing w:after="0" w:line="240" w:lineRule="auto"/>
              <w:rPr>
                <w:rFonts w:eastAsia="Times New Roman" w:cs="Calibri"/>
                <w:b/>
                <w:bCs/>
                <w:i/>
                <w:iCs/>
                <w:color w:val="4472C4" w:themeColor="accent1"/>
                <w:highlight w:val="yellow"/>
                <w:lang w:eastAsia="hr-HR"/>
              </w:rPr>
            </w:pPr>
          </w:p>
        </w:tc>
        <w:tc>
          <w:tcPr>
            <w:tcW w:w="5034" w:type="dxa"/>
            <w:gridSpan w:val="3"/>
            <w:tcBorders>
              <w:top w:val="single" w:sz="4" w:space="0" w:color="A6A6A6"/>
              <w:left w:val="single" w:sz="4" w:space="0" w:color="A6A6A6"/>
              <w:bottom w:val="single" w:sz="4" w:space="0" w:color="A6A6A6"/>
              <w:right w:val="single" w:sz="4" w:space="0" w:color="A6A6A6"/>
            </w:tcBorders>
            <w:vAlign w:val="center"/>
          </w:tcPr>
          <w:p w14:paraId="56B777C5" w14:textId="5EA67E88" w:rsidR="004C7C90" w:rsidRPr="004C7C90" w:rsidRDefault="004C7C90" w:rsidP="00413683">
            <w:pPr>
              <w:spacing w:after="0" w:line="240" w:lineRule="auto"/>
            </w:pPr>
            <w:r w:rsidRPr="004C7C90">
              <w:t xml:space="preserve">Subvencije gospodarstvenicima  </w:t>
            </w:r>
          </w:p>
        </w:tc>
        <w:tc>
          <w:tcPr>
            <w:tcW w:w="1896" w:type="dxa"/>
            <w:gridSpan w:val="2"/>
            <w:tcBorders>
              <w:top w:val="single" w:sz="4" w:space="0" w:color="A6A6A6"/>
              <w:left w:val="single" w:sz="4" w:space="0" w:color="A6A6A6"/>
              <w:bottom w:val="single" w:sz="4" w:space="0" w:color="A6A6A6"/>
              <w:right w:val="single" w:sz="12" w:space="0" w:color="A6A6A6"/>
            </w:tcBorders>
            <w:vAlign w:val="center"/>
          </w:tcPr>
          <w:p w14:paraId="577A948F" w14:textId="0ADAC99E" w:rsidR="004C7C90" w:rsidRPr="004C7C90" w:rsidRDefault="004C7C90" w:rsidP="00413683">
            <w:pPr>
              <w:spacing w:after="0" w:line="240" w:lineRule="auto"/>
              <w:jc w:val="center"/>
              <w:rPr>
                <w:rFonts w:eastAsia="Times New Roman" w:cs="Calibri"/>
                <w:color w:val="000000"/>
                <w:lang w:eastAsia="hr-HR"/>
              </w:rPr>
            </w:pPr>
            <w:r w:rsidRPr="004C7C90">
              <w:rPr>
                <w:rFonts w:eastAsia="Times New Roman" w:cs="Calibri"/>
                <w:color w:val="000000"/>
                <w:lang w:eastAsia="hr-HR"/>
              </w:rPr>
              <w:t>2029. godina</w:t>
            </w:r>
          </w:p>
        </w:tc>
      </w:tr>
      <w:tr w:rsidR="00D97871" w:rsidRPr="00363034" w14:paraId="464EC404" w14:textId="77777777" w:rsidTr="004C7C90">
        <w:trPr>
          <w:trHeight w:val="325"/>
          <w:jc w:val="center"/>
        </w:trPr>
        <w:tc>
          <w:tcPr>
            <w:tcW w:w="4112" w:type="dxa"/>
            <w:vMerge/>
            <w:tcBorders>
              <w:left w:val="single" w:sz="12" w:space="0" w:color="A6A6A6"/>
              <w:bottom w:val="nil"/>
              <w:right w:val="single" w:sz="4" w:space="0" w:color="A6A6A6"/>
            </w:tcBorders>
            <w:shd w:val="clear" w:color="auto" w:fill="EDEDED"/>
            <w:vAlign w:val="center"/>
            <w:hideMark/>
          </w:tcPr>
          <w:p w14:paraId="1766B87C" w14:textId="77777777" w:rsidR="00D97871" w:rsidRPr="00363034" w:rsidRDefault="00D97871" w:rsidP="00413683">
            <w:pPr>
              <w:spacing w:after="0" w:line="240" w:lineRule="auto"/>
              <w:rPr>
                <w:rFonts w:eastAsia="Times New Roman" w:cs="Calibri"/>
                <w:b/>
                <w:bCs/>
                <w:i/>
                <w:iCs/>
                <w:color w:val="4472C4" w:themeColor="accent1"/>
                <w:highlight w:val="yellow"/>
                <w:lang w:eastAsia="hr-HR"/>
              </w:rPr>
            </w:pPr>
          </w:p>
        </w:tc>
        <w:tc>
          <w:tcPr>
            <w:tcW w:w="5034" w:type="dxa"/>
            <w:gridSpan w:val="3"/>
            <w:tcBorders>
              <w:top w:val="single" w:sz="4" w:space="0" w:color="A6A6A6"/>
              <w:left w:val="single" w:sz="4" w:space="0" w:color="A6A6A6"/>
              <w:bottom w:val="single" w:sz="4" w:space="0" w:color="A6A6A6"/>
              <w:right w:val="single" w:sz="4" w:space="0" w:color="A6A6A6"/>
            </w:tcBorders>
            <w:vAlign w:val="center"/>
            <w:hideMark/>
          </w:tcPr>
          <w:p w14:paraId="5AC03520" w14:textId="27579593" w:rsidR="00D97871" w:rsidRPr="004C7C90" w:rsidRDefault="004C7C90" w:rsidP="00413683">
            <w:pPr>
              <w:spacing w:after="0" w:line="240" w:lineRule="auto"/>
              <w:rPr>
                <w:rFonts w:eastAsia="Times New Roman" w:cs="Calibri"/>
                <w:color w:val="000000"/>
                <w:highlight w:val="yellow"/>
                <w:lang w:eastAsia="hr-HR"/>
              </w:rPr>
            </w:pPr>
            <w:r w:rsidRPr="004C7C90">
              <w:rPr>
                <w:rFonts w:eastAsia="Times New Roman" w:cs="Calibri"/>
                <w:color w:val="000000"/>
                <w:lang w:eastAsia="hr-HR"/>
              </w:rPr>
              <w:t>Subvencije turističkoj zajednici</w:t>
            </w:r>
          </w:p>
        </w:tc>
        <w:tc>
          <w:tcPr>
            <w:tcW w:w="1896" w:type="dxa"/>
            <w:gridSpan w:val="2"/>
            <w:tcBorders>
              <w:top w:val="single" w:sz="4" w:space="0" w:color="A6A6A6"/>
              <w:left w:val="single" w:sz="4" w:space="0" w:color="A6A6A6"/>
              <w:bottom w:val="single" w:sz="4" w:space="0" w:color="A6A6A6"/>
              <w:right w:val="single" w:sz="12" w:space="0" w:color="A6A6A6"/>
            </w:tcBorders>
            <w:vAlign w:val="center"/>
          </w:tcPr>
          <w:p w14:paraId="1AC302CA" w14:textId="1C4E0EF3" w:rsidR="00D97871" w:rsidRPr="004C7C90" w:rsidRDefault="00D97871" w:rsidP="00413683">
            <w:pPr>
              <w:spacing w:after="0" w:line="240" w:lineRule="auto"/>
              <w:jc w:val="center"/>
              <w:rPr>
                <w:rFonts w:eastAsia="Times New Roman" w:cs="Calibri"/>
                <w:color w:val="000000"/>
                <w:lang w:eastAsia="hr-HR"/>
              </w:rPr>
            </w:pPr>
            <w:r w:rsidRPr="004C7C90">
              <w:rPr>
                <w:rFonts w:eastAsia="Times New Roman" w:cs="Calibri"/>
                <w:color w:val="000000"/>
                <w:lang w:eastAsia="hr-HR"/>
              </w:rPr>
              <w:t>2029. godina</w:t>
            </w:r>
          </w:p>
        </w:tc>
      </w:tr>
      <w:tr w:rsidR="00A11619" w:rsidRPr="00363034" w14:paraId="2A0E303B" w14:textId="77777777" w:rsidTr="004C7C90">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7092F440" w14:textId="77777777" w:rsidR="00A11619" w:rsidRPr="004C7C90" w:rsidRDefault="00A11619" w:rsidP="00413683">
            <w:pPr>
              <w:spacing w:after="0" w:line="240" w:lineRule="auto"/>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 xml:space="preserve">Pokazatelji rezultata: </w:t>
            </w:r>
          </w:p>
        </w:tc>
        <w:tc>
          <w:tcPr>
            <w:tcW w:w="211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0B1231A" w14:textId="77777777" w:rsidR="00A11619" w:rsidRPr="004C7C90" w:rsidRDefault="00A11619"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Polazišna vrijednost</w:t>
            </w:r>
          </w:p>
        </w:tc>
        <w:tc>
          <w:tcPr>
            <w:tcW w:w="4820"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369C6CFE" w14:textId="77777777" w:rsidR="00A11619" w:rsidRPr="004C7C90" w:rsidRDefault="00A11619"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Ciljana vrijednost</w:t>
            </w:r>
          </w:p>
        </w:tc>
      </w:tr>
      <w:tr w:rsidR="00D97871" w:rsidRPr="00363034" w14:paraId="76ECC19A" w14:textId="77777777" w:rsidTr="004C7C90">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7D5D06BF" w14:textId="77777777" w:rsidR="00D97871" w:rsidRPr="00363034" w:rsidRDefault="00D97871" w:rsidP="00413683">
            <w:pPr>
              <w:spacing w:after="0" w:line="240" w:lineRule="auto"/>
              <w:rPr>
                <w:rFonts w:eastAsia="Times New Roman" w:cs="Calibri"/>
                <w:b/>
                <w:bCs/>
                <w:color w:val="000000"/>
                <w:highlight w:val="yellow"/>
                <w:lang w:eastAsia="hr-HR"/>
              </w:rPr>
            </w:pPr>
          </w:p>
        </w:tc>
        <w:tc>
          <w:tcPr>
            <w:tcW w:w="211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74D8B9E1" w14:textId="6E5DDCA0" w:rsidR="00D97871" w:rsidRPr="004C7C90" w:rsidRDefault="00D97871"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202</w:t>
            </w:r>
            <w:r w:rsidR="004C7C90" w:rsidRPr="004C7C90">
              <w:rPr>
                <w:rFonts w:eastAsia="Times New Roman" w:cs="Calibri"/>
                <w:b/>
                <w:bCs/>
                <w:i/>
                <w:iCs/>
                <w:color w:val="4472C4" w:themeColor="accent1"/>
                <w:lang w:eastAsia="hr-HR"/>
              </w:rPr>
              <w:t>6</w:t>
            </w:r>
            <w:r w:rsidRPr="004C7C90">
              <w:rPr>
                <w:rFonts w:eastAsia="Times New Roman" w:cs="Calibri"/>
                <w:b/>
                <w:bCs/>
                <w:i/>
                <w:iCs/>
                <w:color w:val="4472C4" w:themeColor="accent1"/>
                <w:lang w:eastAsia="hr-HR"/>
              </w:rPr>
              <w:t>.</w:t>
            </w:r>
          </w:p>
        </w:tc>
        <w:tc>
          <w:tcPr>
            <w:tcW w:w="156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95FED8A" w14:textId="06CE664D" w:rsidR="00D97871" w:rsidRPr="004C7C90" w:rsidRDefault="00D97871"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202</w:t>
            </w:r>
            <w:r w:rsidR="004C7C90" w:rsidRPr="004C7C90">
              <w:rPr>
                <w:rFonts w:eastAsia="Times New Roman" w:cs="Calibri"/>
                <w:b/>
                <w:bCs/>
                <w:i/>
                <w:iCs/>
                <w:color w:val="4472C4" w:themeColor="accent1"/>
                <w:lang w:eastAsia="hr-HR"/>
              </w:rPr>
              <w:t>7</w:t>
            </w:r>
            <w:r w:rsidRPr="004C7C90">
              <w:rPr>
                <w:rFonts w:eastAsia="Times New Roman" w:cs="Calibri"/>
                <w:b/>
                <w:bCs/>
                <w:i/>
                <w:iCs/>
                <w:color w:val="4472C4" w:themeColor="accent1"/>
                <w:lang w:eastAsia="hr-HR"/>
              </w:rPr>
              <w:t>.</w:t>
            </w:r>
          </w:p>
        </w:tc>
        <w:tc>
          <w:tcPr>
            <w:tcW w:w="1559" w:type="dxa"/>
            <w:gridSpan w:val="2"/>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028AA44" w14:textId="61199825" w:rsidR="00D97871" w:rsidRPr="004C7C90" w:rsidRDefault="00D97871"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202</w:t>
            </w:r>
            <w:r w:rsidR="004C7C90" w:rsidRPr="004C7C90">
              <w:rPr>
                <w:rFonts w:eastAsia="Times New Roman" w:cs="Calibri"/>
                <w:b/>
                <w:bCs/>
                <w:i/>
                <w:iCs/>
                <w:color w:val="4472C4" w:themeColor="accent1"/>
                <w:lang w:eastAsia="hr-HR"/>
              </w:rPr>
              <w:t>8</w:t>
            </w:r>
            <w:r w:rsidRPr="004C7C90">
              <w:rPr>
                <w:rFonts w:eastAsia="Times New Roman" w:cs="Calibri"/>
                <w:b/>
                <w:bCs/>
                <w:i/>
                <w:iCs/>
                <w:color w:val="4472C4" w:themeColor="accent1"/>
                <w:lang w:eastAsia="hr-HR"/>
              </w:rPr>
              <w:t>.</w:t>
            </w:r>
          </w:p>
        </w:tc>
        <w:tc>
          <w:tcPr>
            <w:tcW w:w="1701" w:type="dxa"/>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05750FD3" w14:textId="36C9BCAE" w:rsidR="00D97871" w:rsidRPr="004C7C90" w:rsidRDefault="00D97871" w:rsidP="00413683">
            <w:pPr>
              <w:spacing w:after="0" w:line="240" w:lineRule="auto"/>
              <w:jc w:val="center"/>
              <w:rPr>
                <w:rFonts w:eastAsia="Times New Roman" w:cs="Calibri"/>
                <w:b/>
                <w:bCs/>
                <w:i/>
                <w:iCs/>
                <w:color w:val="4472C4" w:themeColor="accent1"/>
                <w:lang w:eastAsia="hr-HR"/>
              </w:rPr>
            </w:pPr>
            <w:r w:rsidRPr="004C7C90">
              <w:rPr>
                <w:rFonts w:eastAsia="Times New Roman" w:cs="Calibri"/>
                <w:b/>
                <w:bCs/>
                <w:i/>
                <w:iCs/>
                <w:color w:val="4472C4" w:themeColor="accent1"/>
                <w:lang w:eastAsia="hr-HR"/>
              </w:rPr>
              <w:t>202</w:t>
            </w:r>
            <w:r w:rsidR="004C7C90" w:rsidRPr="004C7C90">
              <w:rPr>
                <w:rFonts w:eastAsia="Times New Roman" w:cs="Calibri"/>
                <w:b/>
                <w:bCs/>
                <w:i/>
                <w:iCs/>
                <w:color w:val="4472C4" w:themeColor="accent1"/>
                <w:lang w:eastAsia="hr-HR"/>
              </w:rPr>
              <w:t>9</w:t>
            </w:r>
            <w:r w:rsidRPr="004C7C90">
              <w:rPr>
                <w:rFonts w:eastAsia="Times New Roman" w:cs="Calibri"/>
                <w:b/>
                <w:bCs/>
                <w:i/>
                <w:iCs/>
                <w:color w:val="4472C4" w:themeColor="accent1"/>
                <w:lang w:eastAsia="hr-HR"/>
              </w:rPr>
              <w:t>.</w:t>
            </w:r>
          </w:p>
        </w:tc>
      </w:tr>
      <w:tr w:rsidR="004C7C90" w:rsidRPr="00363034" w14:paraId="6CA4A332" w14:textId="77777777" w:rsidTr="004C7C90">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tcPr>
          <w:p w14:paraId="0FFFCEDE" w14:textId="40A1DA9F" w:rsidR="004C7C90" w:rsidRPr="00363034" w:rsidRDefault="004C7C90" w:rsidP="00413683">
            <w:pPr>
              <w:spacing w:after="0" w:line="240" w:lineRule="auto"/>
              <w:jc w:val="both"/>
              <w:rPr>
                <w:sz w:val="24"/>
                <w:szCs w:val="24"/>
                <w:highlight w:val="yellow"/>
              </w:rPr>
            </w:pPr>
            <w:r w:rsidRPr="004C7C90">
              <w:rPr>
                <w:sz w:val="24"/>
                <w:szCs w:val="24"/>
              </w:rPr>
              <w:t>Broj organiziranih turističkih događanja i manifestacija</w:t>
            </w:r>
          </w:p>
        </w:tc>
        <w:tc>
          <w:tcPr>
            <w:tcW w:w="2110" w:type="dxa"/>
            <w:tcBorders>
              <w:top w:val="single" w:sz="4" w:space="0" w:color="A6A6A6"/>
              <w:left w:val="single" w:sz="4" w:space="0" w:color="A6A6A6"/>
              <w:bottom w:val="single" w:sz="4" w:space="0" w:color="A6A6A6"/>
              <w:right w:val="single" w:sz="4" w:space="0" w:color="A6A6A6"/>
            </w:tcBorders>
            <w:noWrap/>
            <w:vAlign w:val="center"/>
          </w:tcPr>
          <w:p w14:paraId="63AFC7E7" w14:textId="050568AC" w:rsidR="004C7C90" w:rsidRPr="004C7C90" w:rsidRDefault="004C7C90" w:rsidP="00262842">
            <w:pPr>
              <w:spacing w:after="0" w:line="240" w:lineRule="auto"/>
              <w:jc w:val="center"/>
              <w:rPr>
                <w:rFonts w:eastAsia="Times New Roman" w:cs="Calibri"/>
                <w:color w:val="000000"/>
                <w:lang w:eastAsia="hr-HR"/>
              </w:rPr>
            </w:pPr>
            <w:r w:rsidRPr="004C7C90">
              <w:rPr>
                <w:rFonts w:eastAsia="Times New Roman" w:cs="Calibri"/>
                <w:color w:val="000000"/>
                <w:lang w:eastAsia="hr-HR"/>
              </w:rPr>
              <w:t>3</w:t>
            </w:r>
          </w:p>
        </w:tc>
        <w:tc>
          <w:tcPr>
            <w:tcW w:w="1560" w:type="dxa"/>
            <w:tcBorders>
              <w:top w:val="single" w:sz="4" w:space="0" w:color="A6A6A6"/>
              <w:left w:val="single" w:sz="4" w:space="0" w:color="A6A6A6"/>
              <w:bottom w:val="single" w:sz="4" w:space="0" w:color="A6A6A6"/>
              <w:right w:val="single" w:sz="4" w:space="0" w:color="A6A6A6"/>
            </w:tcBorders>
            <w:noWrap/>
            <w:vAlign w:val="center"/>
          </w:tcPr>
          <w:p w14:paraId="6994DE07" w14:textId="3B8D4B7A" w:rsidR="004C7C90" w:rsidRPr="004C7C90" w:rsidRDefault="004C7C90" w:rsidP="00262842">
            <w:pPr>
              <w:spacing w:after="0" w:line="240" w:lineRule="auto"/>
              <w:jc w:val="center"/>
              <w:rPr>
                <w:rFonts w:eastAsia="Times New Roman" w:cs="Calibri"/>
                <w:color w:val="000000"/>
                <w:lang w:eastAsia="hr-HR"/>
              </w:rPr>
            </w:pPr>
            <w:r w:rsidRPr="004C7C90">
              <w:rPr>
                <w:rFonts w:eastAsia="Times New Roman" w:cs="Calibri"/>
                <w:color w:val="000000"/>
                <w:lang w:eastAsia="hr-HR"/>
              </w:rPr>
              <w:t>4</w:t>
            </w:r>
          </w:p>
        </w:tc>
        <w:tc>
          <w:tcPr>
            <w:tcW w:w="1559" w:type="dxa"/>
            <w:gridSpan w:val="2"/>
            <w:tcBorders>
              <w:top w:val="single" w:sz="4" w:space="0" w:color="A6A6A6"/>
              <w:left w:val="single" w:sz="4" w:space="0" w:color="A6A6A6"/>
              <w:bottom w:val="single" w:sz="4" w:space="0" w:color="A6A6A6"/>
              <w:right w:val="single" w:sz="4" w:space="0" w:color="A6A6A6"/>
            </w:tcBorders>
            <w:noWrap/>
            <w:vAlign w:val="center"/>
          </w:tcPr>
          <w:p w14:paraId="0F16AF14" w14:textId="36955B9E" w:rsidR="004C7C90" w:rsidRPr="004C7C90" w:rsidRDefault="004C7C90" w:rsidP="00262842">
            <w:pPr>
              <w:spacing w:after="0" w:line="240" w:lineRule="auto"/>
              <w:jc w:val="center"/>
              <w:rPr>
                <w:rFonts w:eastAsia="Times New Roman" w:cs="Calibri"/>
                <w:color w:val="000000"/>
                <w:lang w:eastAsia="hr-HR"/>
              </w:rPr>
            </w:pPr>
            <w:r w:rsidRPr="004C7C90">
              <w:rPr>
                <w:rFonts w:eastAsia="Times New Roman" w:cs="Calibri"/>
                <w:color w:val="000000"/>
                <w:lang w:eastAsia="hr-HR"/>
              </w:rPr>
              <w:t>4</w:t>
            </w:r>
          </w:p>
        </w:tc>
        <w:tc>
          <w:tcPr>
            <w:tcW w:w="1701" w:type="dxa"/>
            <w:tcBorders>
              <w:top w:val="single" w:sz="4" w:space="0" w:color="A6A6A6"/>
              <w:left w:val="single" w:sz="4" w:space="0" w:color="A6A6A6"/>
              <w:bottom w:val="single" w:sz="4" w:space="0" w:color="A6A6A6"/>
              <w:right w:val="single" w:sz="12" w:space="0" w:color="A6A6A6"/>
            </w:tcBorders>
            <w:noWrap/>
            <w:vAlign w:val="center"/>
          </w:tcPr>
          <w:p w14:paraId="74474165" w14:textId="1AE87D24" w:rsidR="004C7C90" w:rsidRPr="004C7C90" w:rsidRDefault="004C7C90" w:rsidP="00262842">
            <w:pPr>
              <w:spacing w:after="0" w:line="240" w:lineRule="auto"/>
              <w:jc w:val="center"/>
              <w:rPr>
                <w:rFonts w:eastAsia="Times New Roman" w:cs="Calibri"/>
                <w:color w:val="000000"/>
                <w:lang w:eastAsia="hr-HR"/>
              </w:rPr>
            </w:pPr>
            <w:r w:rsidRPr="004C7C90">
              <w:rPr>
                <w:rFonts w:eastAsia="Times New Roman" w:cs="Calibri"/>
                <w:color w:val="000000"/>
                <w:lang w:eastAsia="hr-HR"/>
              </w:rPr>
              <w:t>4</w:t>
            </w:r>
          </w:p>
        </w:tc>
      </w:tr>
      <w:tr w:rsidR="00D97871" w:rsidRPr="00363034" w14:paraId="345A13E4" w14:textId="77777777" w:rsidTr="004C7C90">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hideMark/>
          </w:tcPr>
          <w:p w14:paraId="73CC3ABC" w14:textId="206F2447" w:rsidR="00D97871" w:rsidRPr="004C7C90" w:rsidRDefault="00D97871" w:rsidP="00413683">
            <w:pPr>
              <w:spacing w:after="0" w:line="240" w:lineRule="auto"/>
              <w:jc w:val="both"/>
              <w:rPr>
                <w:sz w:val="24"/>
                <w:szCs w:val="24"/>
              </w:rPr>
            </w:pPr>
            <w:r w:rsidRPr="004C7C90">
              <w:rPr>
                <w:sz w:val="24"/>
                <w:szCs w:val="24"/>
              </w:rPr>
              <w:t xml:space="preserve">Broj dodijeljenih subvencija gospodarstvenicima </w:t>
            </w:r>
          </w:p>
          <w:p w14:paraId="7CF63FFF" w14:textId="77777777" w:rsidR="00D97871" w:rsidRPr="004C7C90" w:rsidRDefault="00D97871" w:rsidP="00413683">
            <w:pPr>
              <w:spacing w:after="0" w:line="240" w:lineRule="auto"/>
              <w:rPr>
                <w:rFonts w:eastAsia="Times New Roman" w:cs="Calibri"/>
                <w:color w:val="000000"/>
                <w:lang w:eastAsia="hr-HR"/>
              </w:rPr>
            </w:pPr>
          </w:p>
        </w:tc>
        <w:tc>
          <w:tcPr>
            <w:tcW w:w="2110" w:type="dxa"/>
            <w:tcBorders>
              <w:top w:val="single" w:sz="4" w:space="0" w:color="A6A6A6"/>
              <w:left w:val="single" w:sz="4" w:space="0" w:color="A6A6A6"/>
              <w:bottom w:val="single" w:sz="4" w:space="0" w:color="A6A6A6"/>
              <w:right w:val="single" w:sz="4" w:space="0" w:color="A6A6A6"/>
            </w:tcBorders>
            <w:noWrap/>
            <w:vAlign w:val="center"/>
            <w:hideMark/>
          </w:tcPr>
          <w:p w14:paraId="0E0203AA" w14:textId="4B8FAF9A" w:rsidR="00D97871" w:rsidRPr="004C7C90" w:rsidRDefault="004C7C90"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c>
          <w:tcPr>
            <w:tcW w:w="1560" w:type="dxa"/>
            <w:tcBorders>
              <w:top w:val="single" w:sz="4" w:space="0" w:color="A6A6A6"/>
              <w:left w:val="single" w:sz="4" w:space="0" w:color="A6A6A6"/>
              <w:bottom w:val="single" w:sz="4" w:space="0" w:color="A6A6A6"/>
              <w:right w:val="single" w:sz="4" w:space="0" w:color="A6A6A6"/>
            </w:tcBorders>
            <w:noWrap/>
            <w:vAlign w:val="center"/>
            <w:hideMark/>
          </w:tcPr>
          <w:p w14:paraId="7E534521" w14:textId="7360637F" w:rsidR="00D97871" w:rsidRPr="004C7C90" w:rsidRDefault="004C7C90"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c>
          <w:tcPr>
            <w:tcW w:w="1559" w:type="dxa"/>
            <w:gridSpan w:val="2"/>
            <w:tcBorders>
              <w:top w:val="single" w:sz="4" w:space="0" w:color="A6A6A6"/>
              <w:left w:val="single" w:sz="4" w:space="0" w:color="A6A6A6"/>
              <w:bottom w:val="single" w:sz="4" w:space="0" w:color="A6A6A6"/>
              <w:right w:val="single" w:sz="4" w:space="0" w:color="A6A6A6"/>
            </w:tcBorders>
            <w:noWrap/>
            <w:vAlign w:val="center"/>
            <w:hideMark/>
          </w:tcPr>
          <w:p w14:paraId="5B9001EA" w14:textId="53D5F1A0" w:rsidR="00D97871" w:rsidRPr="004C7C90" w:rsidRDefault="00D97871" w:rsidP="00262842">
            <w:pPr>
              <w:spacing w:after="0" w:line="240" w:lineRule="auto"/>
              <w:jc w:val="center"/>
              <w:rPr>
                <w:rFonts w:eastAsia="Times New Roman" w:cs="Calibri"/>
                <w:color w:val="000000"/>
                <w:lang w:eastAsia="hr-HR"/>
              </w:rPr>
            </w:pPr>
            <w:r w:rsidRPr="004C7C90">
              <w:rPr>
                <w:rFonts w:eastAsia="Times New Roman" w:cs="Calibri"/>
                <w:color w:val="000000"/>
                <w:lang w:eastAsia="hr-HR"/>
              </w:rPr>
              <w:t>5</w:t>
            </w:r>
          </w:p>
        </w:tc>
        <w:tc>
          <w:tcPr>
            <w:tcW w:w="1701" w:type="dxa"/>
            <w:tcBorders>
              <w:top w:val="single" w:sz="4" w:space="0" w:color="A6A6A6"/>
              <w:left w:val="single" w:sz="4" w:space="0" w:color="A6A6A6"/>
              <w:bottom w:val="single" w:sz="4" w:space="0" w:color="A6A6A6"/>
              <w:right w:val="single" w:sz="12" w:space="0" w:color="A6A6A6"/>
            </w:tcBorders>
            <w:noWrap/>
            <w:vAlign w:val="center"/>
            <w:hideMark/>
          </w:tcPr>
          <w:p w14:paraId="1029F2F3" w14:textId="2D2BD133" w:rsidR="00D97871" w:rsidRPr="004C7C90" w:rsidRDefault="004C7C90" w:rsidP="00262842">
            <w:pPr>
              <w:spacing w:after="0" w:line="240" w:lineRule="auto"/>
              <w:jc w:val="center"/>
              <w:rPr>
                <w:rFonts w:eastAsia="Times New Roman" w:cs="Calibri"/>
                <w:color w:val="000000"/>
                <w:lang w:eastAsia="hr-HR"/>
              </w:rPr>
            </w:pPr>
            <w:r>
              <w:rPr>
                <w:rFonts w:eastAsia="Times New Roman" w:cs="Calibri"/>
                <w:color w:val="000000"/>
                <w:lang w:eastAsia="hr-HR"/>
              </w:rPr>
              <w:t>5</w:t>
            </w:r>
          </w:p>
        </w:tc>
      </w:tr>
      <w:bookmarkEnd w:id="120"/>
    </w:tbl>
    <w:p w14:paraId="1D8EEAD3" w14:textId="77777777" w:rsidR="00A11619" w:rsidRPr="00363034" w:rsidRDefault="00A11619" w:rsidP="007A0730">
      <w:pPr>
        <w:jc w:val="both"/>
        <w:rPr>
          <w:rFonts w:eastAsia="Times New Roman" w:cstheme="minorHAnsi"/>
          <w:color w:val="000000"/>
          <w:highlight w:val="yellow"/>
          <w:lang w:eastAsia="hr-HR"/>
        </w:rPr>
      </w:pPr>
    </w:p>
    <w:p w14:paraId="197A3DE2" w14:textId="01525A32" w:rsidR="00A11619" w:rsidRPr="005159A0" w:rsidRDefault="00A11619" w:rsidP="00A11619">
      <w:pPr>
        <w:pStyle w:val="Naslov2"/>
        <w:numPr>
          <w:ilvl w:val="1"/>
          <w:numId w:val="32"/>
        </w:numPr>
      </w:pPr>
      <w:bookmarkStart w:id="122" w:name="_Toc212534911"/>
      <w:r w:rsidRPr="005159A0">
        <w:t>Mjera 2.</w:t>
      </w:r>
      <w:r w:rsidR="005159A0" w:rsidRPr="005159A0">
        <w:t>3</w:t>
      </w:r>
      <w:r w:rsidRPr="005159A0">
        <w:t>. Učinkovita lokalna uprava</w:t>
      </w:r>
      <w:bookmarkEnd w:id="122"/>
      <w:r w:rsidRPr="005159A0">
        <w:t xml:space="preserve"> </w:t>
      </w:r>
    </w:p>
    <w:p w14:paraId="01A4B7E2" w14:textId="77777777" w:rsidR="00A11619" w:rsidRPr="00363034" w:rsidRDefault="00A11619" w:rsidP="00A11619">
      <w:pPr>
        <w:rPr>
          <w:highlight w:val="yellow"/>
          <w:lang w:eastAsia="hr-HR"/>
        </w:rPr>
      </w:pPr>
    </w:p>
    <w:tbl>
      <w:tblPr>
        <w:tblW w:w="10977" w:type="dxa"/>
        <w:jc w:val="center"/>
        <w:tblLook w:val="04A0" w:firstRow="1" w:lastRow="0" w:firstColumn="1" w:lastColumn="0" w:noHBand="0" w:noVBand="1"/>
      </w:tblPr>
      <w:tblGrid>
        <w:gridCol w:w="4112"/>
        <w:gridCol w:w="1620"/>
        <w:gridCol w:w="1418"/>
        <w:gridCol w:w="1275"/>
        <w:gridCol w:w="916"/>
        <w:gridCol w:w="1636"/>
      </w:tblGrid>
      <w:tr w:rsidR="00A11619" w:rsidRPr="005159A0" w14:paraId="516944B1" w14:textId="77777777" w:rsidTr="006F409B">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272F1618" w14:textId="77777777" w:rsidR="00A11619" w:rsidRPr="005159A0" w:rsidRDefault="00A11619" w:rsidP="00413683">
            <w:pPr>
              <w:spacing w:after="0" w:line="240" w:lineRule="auto"/>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Naziv mjere</w:t>
            </w:r>
          </w:p>
        </w:tc>
        <w:tc>
          <w:tcPr>
            <w:tcW w:w="6865" w:type="dxa"/>
            <w:gridSpan w:val="5"/>
            <w:tcBorders>
              <w:top w:val="single" w:sz="12" w:space="0" w:color="A6A6A6"/>
              <w:left w:val="single" w:sz="4" w:space="0" w:color="A6A6A6"/>
              <w:bottom w:val="single" w:sz="4" w:space="0" w:color="A6A6A6"/>
              <w:right w:val="single" w:sz="12" w:space="0" w:color="A6A6A6"/>
            </w:tcBorders>
            <w:vAlign w:val="center"/>
            <w:hideMark/>
          </w:tcPr>
          <w:p w14:paraId="546F6B03" w14:textId="77777777" w:rsidR="00A11619" w:rsidRPr="005159A0" w:rsidRDefault="00A11619" w:rsidP="00413683">
            <w:pPr>
              <w:spacing w:after="0" w:line="240" w:lineRule="auto"/>
              <w:jc w:val="both"/>
              <w:rPr>
                <w:rFonts w:eastAsia="Times New Roman" w:cs="Calibri"/>
                <w:b/>
                <w:bCs/>
                <w:color w:val="000000"/>
                <w:lang w:eastAsia="hr-HR"/>
              </w:rPr>
            </w:pPr>
            <w:r w:rsidRPr="005159A0">
              <w:t xml:space="preserve">Učinkovita lokalna uprava </w:t>
            </w:r>
          </w:p>
        </w:tc>
      </w:tr>
      <w:tr w:rsidR="00A11619" w:rsidRPr="005159A0" w14:paraId="3F995D51" w14:textId="77777777" w:rsidTr="006F409B">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4E7D205A" w14:textId="77777777" w:rsidR="00A11619" w:rsidRPr="005159A0" w:rsidRDefault="00A11619" w:rsidP="00413683">
            <w:pPr>
              <w:spacing w:after="0" w:line="240" w:lineRule="auto"/>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Opis mjere (svrha provedbe mjere)</w:t>
            </w:r>
          </w:p>
        </w:tc>
        <w:tc>
          <w:tcPr>
            <w:tcW w:w="6865" w:type="dxa"/>
            <w:gridSpan w:val="5"/>
            <w:tcBorders>
              <w:top w:val="single" w:sz="4" w:space="0" w:color="A6A6A6"/>
              <w:left w:val="single" w:sz="4" w:space="0" w:color="A6A6A6"/>
              <w:bottom w:val="single" w:sz="4" w:space="0" w:color="A6A6A6"/>
              <w:right w:val="single" w:sz="12" w:space="0" w:color="A6A6A6"/>
            </w:tcBorders>
            <w:vAlign w:val="center"/>
            <w:hideMark/>
          </w:tcPr>
          <w:p w14:paraId="314F05AC" w14:textId="68F6E6DF" w:rsidR="00A11619" w:rsidRPr="005159A0" w:rsidRDefault="005159A0" w:rsidP="00413683">
            <w:pPr>
              <w:spacing w:after="0" w:line="240" w:lineRule="auto"/>
              <w:jc w:val="both"/>
              <w:rPr>
                <w:rFonts w:eastAsia="Times New Roman" w:cs="Calibri"/>
                <w:color w:val="000000"/>
                <w:lang w:eastAsia="hr-HR"/>
              </w:rPr>
            </w:pPr>
            <w:r w:rsidRPr="005159A0">
              <w:rPr>
                <w:rFonts w:ascii="Calibri" w:eastAsia="Times New Roman" w:hAnsi="Calibri" w:cs="Calibri"/>
                <w:color w:val="000000"/>
                <w:lang w:eastAsia="hr-HR"/>
              </w:rPr>
              <w:t xml:space="preserve">Svrha ove mjere je učinkovitost i inovativnost lokalne uprave kako bi se odgovorilo na ključne društvene i razvojne izazove. Osigurati transparentnost i pružanje kvalitetnih usluga građanima. </w:t>
            </w:r>
            <w:r w:rsidR="000A771E" w:rsidRPr="005159A0">
              <w:rPr>
                <w:rFonts w:ascii="Calibri" w:eastAsia="Times New Roman" w:hAnsi="Calibri" w:cs="Calibri"/>
                <w:color w:val="000000"/>
                <w:lang w:eastAsia="hr-HR"/>
              </w:rPr>
              <w:t>Kvalitetna i učinkovita lokalna uprava preduvjet je osiguranja boljeg životnog standarda svih građana te predstavlja neposredni odnos s korisnicima svojih usluga kojima je po principu dobrog upravljanja dužna pružiti kvalitetnu i brzu uslugu.</w:t>
            </w:r>
            <w:bookmarkStart w:id="123" w:name="_Hlk88812908"/>
            <w:r w:rsidR="00A11619" w:rsidRPr="005159A0">
              <w:rPr>
                <w:rFonts w:eastAsia="Times New Roman" w:cs="Calibri"/>
                <w:color w:val="000000"/>
                <w:lang w:eastAsia="hr-HR"/>
              </w:rPr>
              <w:t xml:space="preserve"> </w:t>
            </w:r>
            <w:bookmarkEnd w:id="123"/>
          </w:p>
        </w:tc>
      </w:tr>
      <w:tr w:rsidR="00A11619" w:rsidRPr="005159A0" w14:paraId="4F86A43B" w14:textId="77777777" w:rsidTr="006F409B">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799DD15A" w14:textId="77777777" w:rsidR="00A11619" w:rsidRPr="005159A0" w:rsidRDefault="00A11619" w:rsidP="00413683">
            <w:pPr>
              <w:spacing w:after="0" w:line="240" w:lineRule="auto"/>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Rok provedbe mjere</w:t>
            </w:r>
          </w:p>
        </w:tc>
        <w:tc>
          <w:tcPr>
            <w:tcW w:w="6865" w:type="dxa"/>
            <w:gridSpan w:val="5"/>
            <w:tcBorders>
              <w:top w:val="single" w:sz="4" w:space="0" w:color="A6A6A6"/>
              <w:left w:val="single" w:sz="4" w:space="0" w:color="A6A6A6"/>
              <w:bottom w:val="single" w:sz="12" w:space="0" w:color="A6A6A6"/>
              <w:right w:val="single" w:sz="12" w:space="0" w:color="A6A6A6"/>
            </w:tcBorders>
            <w:vAlign w:val="center"/>
            <w:hideMark/>
          </w:tcPr>
          <w:p w14:paraId="36755D3C" w14:textId="6C0FC56E" w:rsidR="00A11619" w:rsidRPr="005159A0" w:rsidRDefault="00A11619" w:rsidP="00413683">
            <w:pPr>
              <w:spacing w:after="0" w:line="240" w:lineRule="auto"/>
              <w:jc w:val="both"/>
              <w:rPr>
                <w:rFonts w:eastAsia="Times New Roman" w:cs="Calibri"/>
                <w:color w:val="000000"/>
                <w:lang w:eastAsia="hr-HR"/>
              </w:rPr>
            </w:pPr>
            <w:r w:rsidRPr="005159A0">
              <w:rPr>
                <w:rFonts w:eastAsia="Times New Roman" w:cs="Calibri"/>
                <w:color w:val="000000"/>
                <w:lang w:eastAsia="hr-HR"/>
              </w:rPr>
              <w:t> 202</w:t>
            </w:r>
            <w:r w:rsidR="005159A0">
              <w:rPr>
                <w:rFonts w:eastAsia="Times New Roman" w:cs="Calibri"/>
                <w:color w:val="000000"/>
                <w:lang w:eastAsia="hr-HR"/>
              </w:rPr>
              <w:t>9</w:t>
            </w:r>
            <w:r w:rsidRPr="005159A0">
              <w:rPr>
                <w:rFonts w:eastAsia="Times New Roman" w:cs="Calibri"/>
                <w:color w:val="000000"/>
                <w:lang w:eastAsia="hr-HR"/>
              </w:rPr>
              <w:t>. godina</w:t>
            </w:r>
          </w:p>
        </w:tc>
      </w:tr>
      <w:tr w:rsidR="00A11619" w:rsidRPr="005159A0" w14:paraId="20E17B54" w14:textId="77777777" w:rsidTr="003B7497">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78C16BE0" w14:textId="77777777" w:rsidR="00A11619" w:rsidRPr="005159A0" w:rsidRDefault="00A11619" w:rsidP="00413683">
            <w:pPr>
              <w:spacing w:after="0" w:line="240" w:lineRule="auto"/>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Ključne aktivnosti za ostvarivanje mjere:</w:t>
            </w:r>
          </w:p>
        </w:tc>
        <w:tc>
          <w:tcPr>
            <w:tcW w:w="5229"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2F54772C" w14:textId="77777777" w:rsidR="00A11619" w:rsidRPr="005159A0" w:rsidRDefault="00A11619"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566CA421" w14:textId="77777777" w:rsidR="00A11619" w:rsidRPr="005159A0" w:rsidRDefault="00A11619"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Rok provedbe</w:t>
            </w:r>
          </w:p>
        </w:tc>
      </w:tr>
      <w:tr w:rsidR="00A11619" w:rsidRPr="005159A0" w14:paraId="6AF69732" w14:textId="77777777" w:rsidTr="003B7497">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05450A3B" w14:textId="77777777" w:rsidR="00A11619" w:rsidRPr="005159A0" w:rsidRDefault="00A11619" w:rsidP="00413683">
            <w:pPr>
              <w:spacing w:after="0" w:line="240" w:lineRule="auto"/>
              <w:rPr>
                <w:rFonts w:eastAsia="Times New Roman" w:cs="Calibri"/>
                <w:b/>
                <w:bCs/>
                <w:i/>
                <w:iCs/>
                <w:color w:val="4472C4" w:themeColor="accent1"/>
                <w:lang w:eastAsia="hr-HR"/>
              </w:rPr>
            </w:pPr>
          </w:p>
        </w:tc>
        <w:tc>
          <w:tcPr>
            <w:tcW w:w="5229" w:type="dxa"/>
            <w:gridSpan w:val="4"/>
            <w:tcBorders>
              <w:top w:val="single" w:sz="4" w:space="0" w:color="A6A6A6"/>
              <w:left w:val="single" w:sz="4" w:space="0" w:color="A6A6A6"/>
              <w:bottom w:val="single" w:sz="4" w:space="0" w:color="A6A6A6"/>
              <w:right w:val="single" w:sz="4" w:space="0" w:color="A6A6A6"/>
            </w:tcBorders>
            <w:vAlign w:val="center"/>
            <w:hideMark/>
          </w:tcPr>
          <w:p w14:paraId="44A61C33" w14:textId="77777777" w:rsidR="00A11619" w:rsidRPr="005159A0" w:rsidRDefault="00A11619" w:rsidP="00413683">
            <w:pPr>
              <w:spacing w:after="0" w:line="240" w:lineRule="auto"/>
              <w:jc w:val="both"/>
              <w:rPr>
                <w:rFonts w:eastAsia="Times New Roman" w:cs="Calibri"/>
                <w:b/>
                <w:bCs/>
                <w:color w:val="000000"/>
                <w:lang w:eastAsia="hr-HR"/>
              </w:rPr>
            </w:pPr>
            <w:bookmarkStart w:id="124" w:name="_Hlk88483089"/>
            <w:r w:rsidRPr="005159A0">
              <w:t>Redovna djelatnost izvršnog, predstavničkog, upravnog tijela i administracije Općine</w:t>
            </w:r>
            <w:bookmarkEnd w:id="124"/>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3394B528" w14:textId="29996EDF" w:rsidR="00A11619" w:rsidRPr="005159A0" w:rsidRDefault="00A11619" w:rsidP="00413683">
            <w:pPr>
              <w:spacing w:after="0" w:line="240" w:lineRule="auto"/>
              <w:jc w:val="center"/>
              <w:rPr>
                <w:rFonts w:eastAsia="Times New Roman" w:cs="Calibri"/>
                <w:color w:val="000000"/>
                <w:lang w:eastAsia="hr-HR"/>
              </w:rPr>
            </w:pPr>
            <w:r w:rsidRPr="005159A0">
              <w:rPr>
                <w:rFonts w:eastAsia="Times New Roman" w:cs="Calibri"/>
                <w:color w:val="000000"/>
                <w:lang w:eastAsia="hr-HR"/>
              </w:rPr>
              <w:t> 202</w:t>
            </w:r>
            <w:r w:rsidR="003B7497">
              <w:rPr>
                <w:rFonts w:eastAsia="Times New Roman" w:cs="Calibri"/>
                <w:color w:val="000000"/>
                <w:lang w:eastAsia="hr-HR"/>
              </w:rPr>
              <w:t>9</w:t>
            </w:r>
            <w:r w:rsidRPr="005159A0">
              <w:rPr>
                <w:rFonts w:eastAsia="Times New Roman" w:cs="Calibri"/>
                <w:color w:val="000000"/>
                <w:lang w:eastAsia="hr-HR"/>
              </w:rPr>
              <w:t>. godina</w:t>
            </w:r>
          </w:p>
        </w:tc>
      </w:tr>
      <w:tr w:rsidR="0055046C" w:rsidRPr="005159A0" w14:paraId="1CCAC273" w14:textId="77777777" w:rsidTr="0055046C">
        <w:trPr>
          <w:trHeight w:val="432"/>
          <w:jc w:val="center"/>
        </w:trPr>
        <w:tc>
          <w:tcPr>
            <w:tcW w:w="4112" w:type="dxa"/>
            <w:vMerge/>
            <w:tcBorders>
              <w:left w:val="single" w:sz="12" w:space="0" w:color="A6A6A6"/>
              <w:right w:val="single" w:sz="4" w:space="0" w:color="A6A6A6"/>
            </w:tcBorders>
            <w:shd w:val="clear" w:color="auto" w:fill="EDEDED"/>
            <w:vAlign w:val="center"/>
            <w:hideMark/>
          </w:tcPr>
          <w:p w14:paraId="111346F0" w14:textId="77777777" w:rsidR="0055046C" w:rsidRPr="005159A0" w:rsidRDefault="0055046C" w:rsidP="00413683">
            <w:pPr>
              <w:spacing w:after="0" w:line="240" w:lineRule="auto"/>
              <w:rPr>
                <w:rFonts w:eastAsia="Times New Roman" w:cs="Calibri"/>
                <w:b/>
                <w:bCs/>
                <w:i/>
                <w:iCs/>
                <w:color w:val="4472C4" w:themeColor="accent1"/>
                <w:lang w:eastAsia="hr-HR"/>
              </w:rPr>
            </w:pPr>
          </w:p>
        </w:tc>
        <w:tc>
          <w:tcPr>
            <w:tcW w:w="5229" w:type="dxa"/>
            <w:gridSpan w:val="4"/>
            <w:tcBorders>
              <w:top w:val="single" w:sz="4" w:space="0" w:color="A6A6A6"/>
              <w:left w:val="single" w:sz="4" w:space="0" w:color="A6A6A6"/>
              <w:right w:val="single" w:sz="4" w:space="0" w:color="A6A6A6"/>
            </w:tcBorders>
            <w:vAlign w:val="center"/>
            <w:hideMark/>
          </w:tcPr>
          <w:p w14:paraId="2B951CB6" w14:textId="0A5ECDD0" w:rsidR="0055046C" w:rsidRPr="005159A0" w:rsidRDefault="0055046C" w:rsidP="00413683">
            <w:pPr>
              <w:spacing w:after="0" w:line="240" w:lineRule="auto"/>
              <w:rPr>
                <w:rFonts w:eastAsia="Times New Roman" w:cs="Calibri"/>
                <w:b/>
                <w:bCs/>
                <w:color w:val="000000"/>
                <w:lang w:eastAsia="hr-HR"/>
              </w:rPr>
            </w:pPr>
            <w:bookmarkStart w:id="125" w:name="_Hlk88483124"/>
            <w:r w:rsidRPr="005159A0">
              <w:t xml:space="preserve">Financiranje političkih stranaka </w:t>
            </w:r>
            <w:bookmarkEnd w:id="125"/>
          </w:p>
        </w:tc>
        <w:tc>
          <w:tcPr>
            <w:tcW w:w="1636" w:type="dxa"/>
            <w:tcBorders>
              <w:top w:val="single" w:sz="4" w:space="0" w:color="A6A6A6"/>
              <w:left w:val="single" w:sz="4" w:space="0" w:color="A6A6A6"/>
              <w:right w:val="single" w:sz="12" w:space="0" w:color="A6A6A6"/>
            </w:tcBorders>
            <w:vAlign w:val="center"/>
            <w:hideMark/>
          </w:tcPr>
          <w:p w14:paraId="127B3C73" w14:textId="57BC51A8" w:rsidR="0055046C" w:rsidRPr="005159A0" w:rsidRDefault="0055046C" w:rsidP="00413683">
            <w:pPr>
              <w:spacing w:after="0" w:line="240" w:lineRule="auto"/>
              <w:jc w:val="center"/>
              <w:rPr>
                <w:rFonts w:eastAsia="Times New Roman" w:cs="Calibri"/>
                <w:color w:val="000000"/>
                <w:lang w:eastAsia="hr-HR"/>
              </w:rPr>
            </w:pPr>
            <w:r w:rsidRPr="005159A0">
              <w:rPr>
                <w:rFonts w:eastAsia="Times New Roman" w:cs="Calibri"/>
                <w:color w:val="000000"/>
                <w:lang w:eastAsia="hr-HR"/>
              </w:rPr>
              <w:t>202</w:t>
            </w:r>
            <w:r>
              <w:rPr>
                <w:rFonts w:eastAsia="Times New Roman" w:cs="Calibri"/>
                <w:color w:val="000000"/>
                <w:lang w:eastAsia="hr-HR"/>
              </w:rPr>
              <w:t>9</w:t>
            </w:r>
            <w:r w:rsidRPr="005159A0">
              <w:rPr>
                <w:rFonts w:eastAsia="Times New Roman" w:cs="Calibri"/>
                <w:color w:val="000000"/>
                <w:lang w:eastAsia="hr-HR"/>
              </w:rPr>
              <w:t>. godina </w:t>
            </w:r>
          </w:p>
        </w:tc>
      </w:tr>
      <w:tr w:rsidR="00A11619" w:rsidRPr="005159A0" w14:paraId="08E66483" w14:textId="77777777" w:rsidTr="006F409B">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04420922" w14:textId="77777777" w:rsidR="00A11619" w:rsidRPr="005159A0" w:rsidRDefault="00A11619" w:rsidP="00413683">
            <w:pPr>
              <w:spacing w:after="0" w:line="240" w:lineRule="auto"/>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 xml:space="preserve">Pokazatelji rezultata: </w:t>
            </w:r>
          </w:p>
        </w:tc>
        <w:tc>
          <w:tcPr>
            <w:tcW w:w="162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74650BF4" w14:textId="77777777" w:rsidR="00A11619" w:rsidRPr="005159A0" w:rsidRDefault="00A11619"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Polazišna vrijednost</w:t>
            </w:r>
          </w:p>
        </w:tc>
        <w:tc>
          <w:tcPr>
            <w:tcW w:w="524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63888F18" w14:textId="77777777" w:rsidR="00A11619" w:rsidRPr="005159A0" w:rsidRDefault="00A11619"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Ciljana vrijednost</w:t>
            </w:r>
          </w:p>
        </w:tc>
      </w:tr>
      <w:tr w:rsidR="003B7497" w:rsidRPr="005159A0" w14:paraId="486ACE9E" w14:textId="77777777" w:rsidTr="006E25F5">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09AAB26F" w14:textId="77777777" w:rsidR="003B7497" w:rsidRPr="005159A0" w:rsidRDefault="003B7497" w:rsidP="00413683">
            <w:pPr>
              <w:spacing w:after="0" w:line="240" w:lineRule="auto"/>
              <w:rPr>
                <w:rFonts w:eastAsia="Times New Roman" w:cs="Calibri"/>
                <w:b/>
                <w:bCs/>
                <w:color w:val="000000"/>
                <w:lang w:eastAsia="hr-HR"/>
              </w:rPr>
            </w:pPr>
          </w:p>
        </w:tc>
        <w:tc>
          <w:tcPr>
            <w:tcW w:w="162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748C12AE" w14:textId="2AC59A1C" w:rsidR="003B7497" w:rsidRPr="005159A0" w:rsidRDefault="003B7497"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202</w:t>
            </w:r>
            <w:r>
              <w:rPr>
                <w:rFonts w:eastAsia="Times New Roman" w:cs="Calibri"/>
                <w:b/>
                <w:bCs/>
                <w:i/>
                <w:iCs/>
                <w:color w:val="4472C4" w:themeColor="accent1"/>
                <w:lang w:eastAsia="hr-HR"/>
              </w:rPr>
              <w:t>6</w:t>
            </w:r>
            <w:r w:rsidRPr="005159A0">
              <w:rPr>
                <w:rFonts w:eastAsia="Times New Roman" w:cs="Calibri"/>
                <w:b/>
                <w:bCs/>
                <w:i/>
                <w:iCs/>
                <w:color w:val="4472C4" w:themeColor="accent1"/>
                <w:lang w:eastAsia="hr-HR"/>
              </w:rPr>
              <w:t>.</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CB58C8E" w14:textId="515DDE9F" w:rsidR="003B7497" w:rsidRPr="005159A0" w:rsidRDefault="003B7497"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202</w:t>
            </w:r>
            <w:r>
              <w:rPr>
                <w:rFonts w:eastAsia="Times New Roman" w:cs="Calibri"/>
                <w:b/>
                <w:bCs/>
                <w:i/>
                <w:iCs/>
                <w:color w:val="4472C4" w:themeColor="accent1"/>
                <w:lang w:eastAsia="hr-HR"/>
              </w:rPr>
              <w:t>7</w:t>
            </w:r>
            <w:r w:rsidRPr="005159A0">
              <w:rPr>
                <w:rFonts w:eastAsia="Times New Roman" w:cs="Calibri"/>
                <w:b/>
                <w:bCs/>
                <w:i/>
                <w:iCs/>
                <w:color w:val="4472C4" w:themeColor="accent1"/>
                <w:lang w:eastAsia="hr-HR"/>
              </w:rPr>
              <w:t>.</w:t>
            </w:r>
          </w:p>
        </w:tc>
        <w:tc>
          <w:tcPr>
            <w:tcW w:w="1275"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BDDFA6E" w14:textId="3B1FC838" w:rsidR="003B7497" w:rsidRPr="005159A0" w:rsidRDefault="003B7497"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202</w:t>
            </w:r>
            <w:r>
              <w:rPr>
                <w:rFonts w:eastAsia="Times New Roman" w:cs="Calibri"/>
                <w:b/>
                <w:bCs/>
                <w:i/>
                <w:iCs/>
                <w:color w:val="4472C4" w:themeColor="accent1"/>
                <w:lang w:eastAsia="hr-HR"/>
              </w:rPr>
              <w:t>8</w:t>
            </w:r>
            <w:r w:rsidRPr="005159A0">
              <w:rPr>
                <w:rFonts w:eastAsia="Times New Roman" w:cs="Calibri"/>
                <w:b/>
                <w:bCs/>
                <w:i/>
                <w:iCs/>
                <w:color w:val="4472C4" w:themeColor="accent1"/>
                <w:lang w:eastAsia="hr-HR"/>
              </w:rPr>
              <w:t>.</w:t>
            </w:r>
          </w:p>
        </w:tc>
        <w:tc>
          <w:tcPr>
            <w:tcW w:w="2552"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158C74D5" w14:textId="3589D481" w:rsidR="003B7497" w:rsidRPr="005159A0" w:rsidRDefault="003B7497" w:rsidP="00413683">
            <w:pPr>
              <w:spacing w:after="0" w:line="240" w:lineRule="auto"/>
              <w:jc w:val="center"/>
              <w:rPr>
                <w:rFonts w:eastAsia="Times New Roman" w:cs="Calibri"/>
                <w:b/>
                <w:bCs/>
                <w:i/>
                <w:iCs/>
                <w:color w:val="4472C4" w:themeColor="accent1"/>
                <w:lang w:eastAsia="hr-HR"/>
              </w:rPr>
            </w:pPr>
            <w:r w:rsidRPr="005159A0">
              <w:rPr>
                <w:rFonts w:eastAsia="Times New Roman" w:cs="Calibri"/>
                <w:b/>
                <w:bCs/>
                <w:i/>
                <w:iCs/>
                <w:color w:val="4472C4" w:themeColor="accent1"/>
                <w:lang w:eastAsia="hr-HR"/>
              </w:rPr>
              <w:t>202</w:t>
            </w:r>
            <w:r>
              <w:rPr>
                <w:rFonts w:eastAsia="Times New Roman" w:cs="Calibri"/>
                <w:b/>
                <w:bCs/>
                <w:i/>
                <w:iCs/>
                <w:color w:val="4472C4" w:themeColor="accent1"/>
                <w:lang w:eastAsia="hr-HR"/>
              </w:rPr>
              <w:t>9</w:t>
            </w:r>
            <w:r w:rsidRPr="005159A0">
              <w:rPr>
                <w:rFonts w:eastAsia="Times New Roman" w:cs="Calibri"/>
                <w:b/>
                <w:bCs/>
                <w:i/>
                <w:iCs/>
                <w:color w:val="4472C4" w:themeColor="accent1"/>
                <w:lang w:eastAsia="hr-HR"/>
              </w:rPr>
              <w:t>.</w:t>
            </w:r>
          </w:p>
        </w:tc>
      </w:tr>
      <w:tr w:rsidR="003B7497" w:rsidRPr="00363034" w14:paraId="41B4066A" w14:textId="77777777" w:rsidTr="0055046C">
        <w:trPr>
          <w:trHeight w:val="283"/>
          <w:jc w:val="center"/>
        </w:trPr>
        <w:tc>
          <w:tcPr>
            <w:tcW w:w="4112" w:type="dxa"/>
            <w:tcBorders>
              <w:top w:val="single" w:sz="4" w:space="0" w:color="A6A6A6"/>
              <w:left w:val="single" w:sz="12" w:space="0" w:color="A6A6A6"/>
              <w:bottom w:val="single" w:sz="12" w:space="0" w:color="A6A6A6"/>
              <w:right w:val="single" w:sz="4" w:space="0" w:color="A6A6A6"/>
            </w:tcBorders>
            <w:noWrap/>
            <w:vAlign w:val="center"/>
            <w:hideMark/>
          </w:tcPr>
          <w:p w14:paraId="448568ED" w14:textId="77777777" w:rsidR="003B7497" w:rsidRPr="005159A0" w:rsidRDefault="003B7497" w:rsidP="00413683">
            <w:pPr>
              <w:spacing w:after="0" w:line="240" w:lineRule="auto"/>
              <w:jc w:val="both"/>
              <w:rPr>
                <w:sz w:val="24"/>
                <w:szCs w:val="24"/>
              </w:rPr>
            </w:pPr>
            <w:r w:rsidRPr="005159A0">
              <w:rPr>
                <w:sz w:val="24"/>
                <w:szCs w:val="24"/>
              </w:rPr>
              <w:t>Broj pripremljenih izvještaja o provedbi akata strateškog planiranja</w:t>
            </w:r>
          </w:p>
          <w:p w14:paraId="4D172AA8" w14:textId="77777777" w:rsidR="003B7497" w:rsidRPr="005159A0" w:rsidRDefault="003B7497" w:rsidP="00413683">
            <w:pPr>
              <w:spacing w:after="0" w:line="240" w:lineRule="auto"/>
              <w:rPr>
                <w:rFonts w:eastAsia="Times New Roman" w:cs="Calibri"/>
                <w:color w:val="000000"/>
                <w:lang w:eastAsia="hr-HR"/>
              </w:rPr>
            </w:pPr>
          </w:p>
        </w:tc>
        <w:tc>
          <w:tcPr>
            <w:tcW w:w="1620" w:type="dxa"/>
            <w:tcBorders>
              <w:top w:val="single" w:sz="4" w:space="0" w:color="A6A6A6"/>
              <w:left w:val="single" w:sz="4" w:space="0" w:color="A6A6A6"/>
              <w:bottom w:val="single" w:sz="12" w:space="0" w:color="A6A6A6"/>
              <w:right w:val="single" w:sz="4" w:space="0" w:color="A6A6A6"/>
            </w:tcBorders>
            <w:noWrap/>
            <w:vAlign w:val="center"/>
          </w:tcPr>
          <w:p w14:paraId="0CCC51B7" w14:textId="36ACE45F" w:rsidR="003B7497" w:rsidRPr="005159A0" w:rsidRDefault="0055046C"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c>
          <w:tcPr>
            <w:tcW w:w="1418" w:type="dxa"/>
            <w:tcBorders>
              <w:top w:val="single" w:sz="4" w:space="0" w:color="A6A6A6"/>
              <w:left w:val="single" w:sz="4" w:space="0" w:color="A6A6A6"/>
              <w:bottom w:val="single" w:sz="12" w:space="0" w:color="A6A6A6"/>
              <w:right w:val="single" w:sz="4" w:space="0" w:color="A6A6A6"/>
            </w:tcBorders>
            <w:noWrap/>
            <w:vAlign w:val="center"/>
          </w:tcPr>
          <w:p w14:paraId="1567956D" w14:textId="21C1F30B" w:rsidR="003B7497" w:rsidRPr="005159A0" w:rsidRDefault="0055046C"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c>
          <w:tcPr>
            <w:tcW w:w="1275" w:type="dxa"/>
            <w:tcBorders>
              <w:top w:val="single" w:sz="4" w:space="0" w:color="A6A6A6"/>
              <w:left w:val="single" w:sz="4" w:space="0" w:color="A6A6A6"/>
              <w:bottom w:val="single" w:sz="12" w:space="0" w:color="A6A6A6"/>
              <w:right w:val="single" w:sz="4" w:space="0" w:color="A6A6A6"/>
            </w:tcBorders>
            <w:noWrap/>
            <w:vAlign w:val="center"/>
          </w:tcPr>
          <w:p w14:paraId="41DC3610" w14:textId="2895C15E" w:rsidR="003B7497" w:rsidRPr="005159A0" w:rsidRDefault="0055046C"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c>
          <w:tcPr>
            <w:tcW w:w="2552" w:type="dxa"/>
            <w:gridSpan w:val="2"/>
            <w:tcBorders>
              <w:top w:val="single" w:sz="4" w:space="0" w:color="A6A6A6"/>
              <w:left w:val="single" w:sz="4" w:space="0" w:color="A6A6A6"/>
              <w:bottom w:val="single" w:sz="12" w:space="0" w:color="A6A6A6"/>
              <w:right w:val="single" w:sz="12" w:space="0" w:color="A6A6A6"/>
            </w:tcBorders>
            <w:noWrap/>
            <w:vAlign w:val="center"/>
          </w:tcPr>
          <w:p w14:paraId="45F0CB4C" w14:textId="1427FADC" w:rsidR="003B7497" w:rsidRPr="005159A0" w:rsidRDefault="0055046C" w:rsidP="00262842">
            <w:pPr>
              <w:spacing w:after="0" w:line="240" w:lineRule="auto"/>
              <w:jc w:val="center"/>
              <w:rPr>
                <w:rFonts w:eastAsia="Times New Roman" w:cs="Calibri"/>
                <w:color w:val="000000"/>
                <w:lang w:eastAsia="hr-HR"/>
              </w:rPr>
            </w:pPr>
            <w:r>
              <w:rPr>
                <w:rFonts w:eastAsia="Times New Roman" w:cs="Calibri"/>
                <w:color w:val="000000"/>
                <w:lang w:eastAsia="hr-HR"/>
              </w:rPr>
              <w:t>4</w:t>
            </w:r>
          </w:p>
        </w:tc>
      </w:tr>
    </w:tbl>
    <w:p w14:paraId="3266E840" w14:textId="77777777" w:rsidR="00A11619" w:rsidRPr="00363034" w:rsidRDefault="00A11619" w:rsidP="00A11619">
      <w:pPr>
        <w:jc w:val="both"/>
        <w:rPr>
          <w:rFonts w:eastAsia="Times New Roman" w:cstheme="minorHAnsi"/>
          <w:color w:val="000000"/>
          <w:highlight w:val="yellow"/>
          <w:lang w:eastAsia="hr-HR"/>
        </w:rPr>
      </w:pPr>
    </w:p>
    <w:p w14:paraId="41EB4DD1" w14:textId="350075EE" w:rsidR="00A11619" w:rsidRDefault="00A11619" w:rsidP="00A11619">
      <w:pPr>
        <w:pStyle w:val="Naslov2"/>
        <w:numPr>
          <w:ilvl w:val="1"/>
          <w:numId w:val="32"/>
        </w:numPr>
      </w:pPr>
      <w:bookmarkStart w:id="126" w:name="_Toc212534912"/>
      <w:r w:rsidRPr="00EA72C4">
        <w:t>Mjera 2.</w:t>
      </w:r>
      <w:r w:rsidR="0055046C" w:rsidRPr="00EA72C4">
        <w:t>4</w:t>
      </w:r>
      <w:r w:rsidRPr="00EA72C4">
        <w:t xml:space="preserve">. </w:t>
      </w:r>
      <w:r w:rsidR="00CD321D" w:rsidRPr="00CD321D">
        <w:t>Unaprjeđenje dostupnosti i stvaranje poticajnog okruženja u odgojno-obrazovnom procesu</w:t>
      </w:r>
      <w:bookmarkEnd w:id="126"/>
    </w:p>
    <w:p w14:paraId="49F280C8" w14:textId="77777777" w:rsidR="00CD321D" w:rsidRPr="00CD321D" w:rsidRDefault="00CD321D" w:rsidP="00CD321D"/>
    <w:tbl>
      <w:tblPr>
        <w:tblW w:w="10977" w:type="dxa"/>
        <w:jc w:val="center"/>
        <w:tblLook w:val="04A0" w:firstRow="1" w:lastRow="0" w:firstColumn="1" w:lastColumn="0" w:noHBand="0" w:noVBand="1"/>
      </w:tblPr>
      <w:tblGrid>
        <w:gridCol w:w="4112"/>
        <w:gridCol w:w="2252"/>
        <w:gridCol w:w="1559"/>
        <w:gridCol w:w="1276"/>
        <w:gridCol w:w="1778"/>
      </w:tblGrid>
      <w:tr w:rsidR="00CD321D" w:rsidRPr="00363034" w14:paraId="0F3D18AD" w14:textId="77777777" w:rsidTr="007B2F74">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01AC8089" w14:textId="77777777" w:rsidR="00CD321D" w:rsidRPr="00CD321D" w:rsidRDefault="00CD321D" w:rsidP="007B2F74">
            <w:pPr>
              <w:spacing w:after="0" w:line="240" w:lineRule="auto"/>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Naziv mjere</w:t>
            </w:r>
          </w:p>
        </w:tc>
        <w:tc>
          <w:tcPr>
            <w:tcW w:w="6865" w:type="dxa"/>
            <w:gridSpan w:val="4"/>
            <w:tcBorders>
              <w:top w:val="single" w:sz="12" w:space="0" w:color="A6A6A6"/>
              <w:left w:val="single" w:sz="4" w:space="0" w:color="A6A6A6"/>
              <w:bottom w:val="single" w:sz="4" w:space="0" w:color="A6A6A6"/>
              <w:right w:val="single" w:sz="12" w:space="0" w:color="A6A6A6"/>
            </w:tcBorders>
            <w:vAlign w:val="center"/>
            <w:hideMark/>
          </w:tcPr>
          <w:p w14:paraId="51CBB720" w14:textId="77777777" w:rsidR="00CD321D" w:rsidRPr="00CD321D" w:rsidRDefault="00CD321D" w:rsidP="007B2F74">
            <w:pPr>
              <w:spacing w:after="0" w:line="240" w:lineRule="auto"/>
              <w:jc w:val="both"/>
              <w:rPr>
                <w:rFonts w:eastAsia="Times New Roman" w:cs="Calibri"/>
                <w:b/>
                <w:bCs/>
                <w:color w:val="000000"/>
                <w:lang w:eastAsia="hr-HR"/>
              </w:rPr>
            </w:pPr>
            <w:r w:rsidRPr="00CD321D">
              <w:rPr>
                <w:sz w:val="24"/>
                <w:szCs w:val="24"/>
              </w:rPr>
              <w:t>Unapređenje dostupnosti i stvaranje poticajnog okruženja u odgojno – obrazovnom procesu</w:t>
            </w:r>
          </w:p>
        </w:tc>
      </w:tr>
      <w:tr w:rsidR="00CD321D" w:rsidRPr="00363034" w14:paraId="21413D46" w14:textId="77777777" w:rsidTr="007B2F74">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35E86B5B" w14:textId="77777777" w:rsidR="00CD321D" w:rsidRPr="00CD321D" w:rsidRDefault="00CD321D" w:rsidP="007B2F74">
            <w:pPr>
              <w:spacing w:after="0" w:line="240" w:lineRule="auto"/>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Opis mjere (svrha provedbe mjere)</w:t>
            </w:r>
          </w:p>
        </w:tc>
        <w:tc>
          <w:tcPr>
            <w:tcW w:w="6865" w:type="dxa"/>
            <w:gridSpan w:val="4"/>
            <w:tcBorders>
              <w:top w:val="single" w:sz="4" w:space="0" w:color="A6A6A6"/>
              <w:left w:val="single" w:sz="4" w:space="0" w:color="A6A6A6"/>
              <w:bottom w:val="single" w:sz="4" w:space="0" w:color="A6A6A6"/>
              <w:right w:val="single" w:sz="12" w:space="0" w:color="A6A6A6"/>
            </w:tcBorders>
            <w:vAlign w:val="center"/>
            <w:hideMark/>
          </w:tcPr>
          <w:p w14:paraId="306B58FA" w14:textId="41752FBB" w:rsidR="00CD321D" w:rsidRPr="00363034" w:rsidRDefault="00CD321D" w:rsidP="007B2F74">
            <w:pPr>
              <w:spacing w:after="0" w:line="240" w:lineRule="auto"/>
              <w:jc w:val="both"/>
              <w:rPr>
                <w:rFonts w:eastAsia="Times New Roman" w:cs="Calibri"/>
                <w:color w:val="000000" w:themeColor="text1"/>
                <w:highlight w:val="yellow"/>
                <w:lang w:eastAsia="hr-HR"/>
              </w:rPr>
            </w:pPr>
            <w:r w:rsidRPr="00CD321D">
              <w:rPr>
                <w:rFonts w:eastAsia="Times New Roman" w:cs="Calibri"/>
                <w:color w:val="000000"/>
                <w:lang w:eastAsia="hr-HR"/>
              </w:rPr>
              <w:t xml:space="preserve">Svrha ove mjere je stvoriti poticajno okruženje za sudjelovanje u odgojno obrazovnom procesu. </w:t>
            </w:r>
            <w:r w:rsidRPr="00CD321D">
              <w:rPr>
                <w:rFonts w:cstheme="minorHAnsi"/>
                <w:iCs/>
                <w:lang w:eastAsia="hr-HR"/>
              </w:rPr>
              <w:t>Osigurati ravnopravni rani i predškolski odgoj i obrazovanje djece, a s ciljem smanjenja roditeljskog udjela u ekonomskoj cijeni dječjeg vrtića. Nužno je o</w:t>
            </w:r>
            <w:r w:rsidRPr="00CD321D">
              <w:rPr>
                <w:rFonts w:eastAsia="Times New Roman" w:cs="Calibri"/>
                <w:color w:val="000000"/>
                <w:lang w:eastAsia="hr-HR"/>
              </w:rPr>
              <w:t>sigurati dostupnost osnovnoškolskog i srednjoškolskog sustava odgoja i obrazovanja kao i povećati kvalitetu te modernizirati sustav osnovnoškolskog obrazovanja na području Općine Bednja</w:t>
            </w:r>
            <w:r w:rsidRPr="00CD321D">
              <w:rPr>
                <w:rFonts w:eastAsia="Times New Roman" w:cs="Calibri"/>
                <w:color w:val="000000" w:themeColor="text1"/>
                <w:lang w:eastAsia="hr-HR"/>
              </w:rPr>
              <w:t xml:space="preserve">. </w:t>
            </w:r>
          </w:p>
        </w:tc>
      </w:tr>
      <w:tr w:rsidR="00CD321D" w:rsidRPr="00363034" w14:paraId="57331014" w14:textId="77777777" w:rsidTr="007B2F74">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5ED860B9" w14:textId="77777777" w:rsidR="00CD321D" w:rsidRPr="00CD321D" w:rsidRDefault="00CD321D" w:rsidP="007B2F74">
            <w:pPr>
              <w:spacing w:after="0" w:line="240" w:lineRule="auto"/>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Rok provedbe mjere</w:t>
            </w:r>
          </w:p>
        </w:tc>
        <w:tc>
          <w:tcPr>
            <w:tcW w:w="6865" w:type="dxa"/>
            <w:gridSpan w:val="4"/>
            <w:tcBorders>
              <w:top w:val="single" w:sz="4" w:space="0" w:color="A6A6A6"/>
              <w:left w:val="single" w:sz="4" w:space="0" w:color="A6A6A6"/>
              <w:bottom w:val="single" w:sz="12" w:space="0" w:color="A6A6A6"/>
              <w:right w:val="single" w:sz="12" w:space="0" w:color="A6A6A6"/>
            </w:tcBorders>
            <w:vAlign w:val="center"/>
            <w:hideMark/>
          </w:tcPr>
          <w:p w14:paraId="2E037F30" w14:textId="6C36AA04" w:rsidR="00CD321D" w:rsidRPr="00CD321D" w:rsidRDefault="00CD321D" w:rsidP="007B2F74">
            <w:pPr>
              <w:spacing w:after="0" w:line="240" w:lineRule="auto"/>
              <w:jc w:val="both"/>
              <w:rPr>
                <w:rFonts w:eastAsia="Times New Roman" w:cs="Calibri"/>
                <w:color w:val="000000"/>
                <w:lang w:eastAsia="hr-HR"/>
              </w:rPr>
            </w:pPr>
            <w:r w:rsidRPr="00CD321D">
              <w:rPr>
                <w:rFonts w:eastAsia="Times New Roman" w:cs="Calibri"/>
                <w:color w:val="000000"/>
                <w:lang w:eastAsia="hr-HR"/>
              </w:rPr>
              <w:t> 2029. godina</w:t>
            </w:r>
          </w:p>
        </w:tc>
      </w:tr>
      <w:tr w:rsidR="00CD321D" w:rsidRPr="00363034" w14:paraId="0DE89DF6" w14:textId="77777777" w:rsidTr="00CD321D">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5CFCBF95" w14:textId="77777777" w:rsidR="00CD321D" w:rsidRPr="00CD321D" w:rsidRDefault="00CD321D" w:rsidP="007B2F74">
            <w:pPr>
              <w:spacing w:after="0" w:line="240" w:lineRule="auto"/>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Ključne aktivnosti za ostvarivanje mjere:</w:t>
            </w:r>
          </w:p>
        </w:tc>
        <w:tc>
          <w:tcPr>
            <w:tcW w:w="5087" w:type="dxa"/>
            <w:gridSpan w:val="3"/>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674E9BAE" w14:textId="77777777" w:rsidR="00CD321D" w:rsidRPr="00CD321D" w:rsidRDefault="00CD321D" w:rsidP="007B2F74">
            <w:pPr>
              <w:spacing w:after="0" w:line="240" w:lineRule="auto"/>
              <w:jc w:val="center"/>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Naziv aktivnosti</w:t>
            </w:r>
          </w:p>
        </w:tc>
        <w:tc>
          <w:tcPr>
            <w:tcW w:w="1778"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4DB75945" w14:textId="77777777" w:rsidR="00CD321D" w:rsidRPr="00CD321D" w:rsidRDefault="00CD321D" w:rsidP="007B2F74">
            <w:pPr>
              <w:spacing w:after="0" w:line="240" w:lineRule="auto"/>
              <w:jc w:val="center"/>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Rok provedbe</w:t>
            </w:r>
          </w:p>
        </w:tc>
      </w:tr>
      <w:tr w:rsidR="00CD321D" w:rsidRPr="00363034" w14:paraId="49B8068D" w14:textId="77777777" w:rsidTr="00CD321D">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30009D71" w14:textId="77777777" w:rsidR="00CD321D" w:rsidRPr="00CD321D" w:rsidRDefault="00CD321D" w:rsidP="007B2F74">
            <w:pPr>
              <w:spacing w:after="0" w:line="240" w:lineRule="auto"/>
              <w:rPr>
                <w:rFonts w:eastAsia="Times New Roman" w:cs="Calibri"/>
                <w:b/>
                <w:bCs/>
                <w:i/>
                <w:iCs/>
                <w:color w:val="4472C4" w:themeColor="accent1"/>
                <w:lang w:eastAsia="hr-HR"/>
              </w:rPr>
            </w:pPr>
          </w:p>
        </w:tc>
        <w:tc>
          <w:tcPr>
            <w:tcW w:w="5087" w:type="dxa"/>
            <w:gridSpan w:val="3"/>
            <w:tcBorders>
              <w:top w:val="single" w:sz="4" w:space="0" w:color="A6A6A6"/>
              <w:left w:val="single" w:sz="4" w:space="0" w:color="A6A6A6"/>
              <w:bottom w:val="single" w:sz="4" w:space="0" w:color="A6A6A6"/>
              <w:right w:val="single" w:sz="4" w:space="0" w:color="A6A6A6"/>
            </w:tcBorders>
            <w:vAlign w:val="center"/>
            <w:hideMark/>
          </w:tcPr>
          <w:p w14:paraId="22A4BEEF" w14:textId="77777777" w:rsidR="00CD321D" w:rsidRPr="00CD321D" w:rsidRDefault="00CD321D" w:rsidP="007B2F74">
            <w:pPr>
              <w:spacing w:after="0" w:line="240" w:lineRule="auto"/>
              <w:jc w:val="both"/>
              <w:rPr>
                <w:rFonts w:eastAsia="Times New Roman" w:cs="Calibri"/>
                <w:b/>
                <w:bCs/>
                <w:color w:val="000000"/>
                <w:lang w:eastAsia="hr-HR"/>
              </w:rPr>
            </w:pPr>
            <w:r w:rsidRPr="00CD321D">
              <w:t xml:space="preserve">Redovna djelatnost osnovnih škola  </w:t>
            </w:r>
          </w:p>
        </w:tc>
        <w:tc>
          <w:tcPr>
            <w:tcW w:w="1778" w:type="dxa"/>
            <w:tcBorders>
              <w:top w:val="single" w:sz="4" w:space="0" w:color="A6A6A6"/>
              <w:left w:val="single" w:sz="4" w:space="0" w:color="A6A6A6"/>
              <w:bottom w:val="single" w:sz="4" w:space="0" w:color="A6A6A6"/>
              <w:right w:val="single" w:sz="12" w:space="0" w:color="A6A6A6"/>
            </w:tcBorders>
            <w:vAlign w:val="center"/>
            <w:hideMark/>
          </w:tcPr>
          <w:p w14:paraId="253DAA39" w14:textId="0592D36E" w:rsidR="00CD321D" w:rsidRPr="00CD321D" w:rsidRDefault="00CD321D" w:rsidP="007B2F74">
            <w:pPr>
              <w:spacing w:after="0" w:line="240" w:lineRule="auto"/>
              <w:jc w:val="center"/>
              <w:rPr>
                <w:rFonts w:eastAsia="Times New Roman" w:cs="Calibri"/>
                <w:color w:val="000000"/>
                <w:lang w:eastAsia="hr-HR"/>
              </w:rPr>
            </w:pPr>
            <w:r w:rsidRPr="00CD321D">
              <w:rPr>
                <w:rFonts w:eastAsia="Times New Roman" w:cs="Calibri"/>
                <w:b/>
                <w:bCs/>
                <w:color w:val="000000"/>
                <w:lang w:eastAsia="hr-HR"/>
              </w:rPr>
              <w:t> </w:t>
            </w:r>
            <w:r w:rsidRPr="00CD321D">
              <w:rPr>
                <w:rFonts w:eastAsia="Times New Roman" w:cs="Calibri"/>
                <w:color w:val="000000"/>
                <w:lang w:eastAsia="hr-HR"/>
              </w:rPr>
              <w:t>2029. godina</w:t>
            </w:r>
          </w:p>
        </w:tc>
      </w:tr>
      <w:tr w:rsidR="00CD321D" w:rsidRPr="00363034" w14:paraId="1066E070" w14:textId="77777777" w:rsidTr="00CD321D">
        <w:trPr>
          <w:trHeight w:val="283"/>
          <w:jc w:val="center"/>
        </w:trPr>
        <w:tc>
          <w:tcPr>
            <w:tcW w:w="4112" w:type="dxa"/>
            <w:vMerge/>
            <w:tcBorders>
              <w:left w:val="single" w:sz="12" w:space="0" w:color="A6A6A6"/>
              <w:right w:val="single" w:sz="4" w:space="0" w:color="A6A6A6"/>
            </w:tcBorders>
            <w:shd w:val="clear" w:color="auto" w:fill="EDEDED"/>
            <w:vAlign w:val="center"/>
          </w:tcPr>
          <w:p w14:paraId="33E031C1" w14:textId="77777777" w:rsidR="00CD321D" w:rsidRPr="00CD321D" w:rsidRDefault="00CD321D" w:rsidP="007B2F74">
            <w:pPr>
              <w:spacing w:after="0" w:line="240" w:lineRule="auto"/>
              <w:rPr>
                <w:rFonts w:eastAsia="Times New Roman" w:cs="Calibri"/>
                <w:b/>
                <w:bCs/>
                <w:i/>
                <w:iCs/>
                <w:color w:val="4472C4" w:themeColor="accent1"/>
                <w:lang w:eastAsia="hr-HR"/>
              </w:rPr>
            </w:pPr>
          </w:p>
        </w:tc>
        <w:tc>
          <w:tcPr>
            <w:tcW w:w="5087" w:type="dxa"/>
            <w:gridSpan w:val="3"/>
            <w:tcBorders>
              <w:top w:val="single" w:sz="4" w:space="0" w:color="A6A6A6"/>
              <w:left w:val="single" w:sz="4" w:space="0" w:color="A6A6A6"/>
              <w:bottom w:val="single" w:sz="4" w:space="0" w:color="A6A6A6"/>
              <w:right w:val="single" w:sz="4" w:space="0" w:color="A6A6A6"/>
            </w:tcBorders>
            <w:vAlign w:val="center"/>
          </w:tcPr>
          <w:p w14:paraId="3AE18D7C" w14:textId="77777777" w:rsidR="00CD321D" w:rsidRPr="00CD321D" w:rsidRDefault="00CD321D" w:rsidP="007B2F74">
            <w:pPr>
              <w:spacing w:after="0" w:line="240" w:lineRule="auto"/>
              <w:jc w:val="both"/>
            </w:pPr>
            <w:r w:rsidRPr="00CD321D">
              <w:t>Dodjela subvencija  studentima i učenicima</w:t>
            </w:r>
          </w:p>
        </w:tc>
        <w:tc>
          <w:tcPr>
            <w:tcW w:w="1778" w:type="dxa"/>
            <w:tcBorders>
              <w:top w:val="single" w:sz="4" w:space="0" w:color="A6A6A6"/>
              <w:left w:val="single" w:sz="4" w:space="0" w:color="A6A6A6"/>
              <w:bottom w:val="single" w:sz="4" w:space="0" w:color="A6A6A6"/>
              <w:right w:val="single" w:sz="12" w:space="0" w:color="A6A6A6"/>
            </w:tcBorders>
            <w:vAlign w:val="center"/>
          </w:tcPr>
          <w:p w14:paraId="79FD95C0" w14:textId="7E138918" w:rsidR="00CD321D" w:rsidRPr="00CD321D" w:rsidRDefault="00CD321D" w:rsidP="007B2F74">
            <w:pPr>
              <w:spacing w:after="0" w:line="240" w:lineRule="auto"/>
              <w:jc w:val="center"/>
              <w:rPr>
                <w:rFonts w:eastAsia="Times New Roman" w:cs="Calibri"/>
                <w:color w:val="000000"/>
                <w:lang w:eastAsia="hr-HR"/>
              </w:rPr>
            </w:pPr>
            <w:r w:rsidRPr="00CD321D">
              <w:rPr>
                <w:rFonts w:eastAsia="Times New Roman" w:cs="Calibri"/>
                <w:color w:val="000000"/>
                <w:lang w:eastAsia="hr-HR"/>
              </w:rPr>
              <w:t>2029. godina</w:t>
            </w:r>
          </w:p>
        </w:tc>
      </w:tr>
      <w:tr w:rsidR="00CD321D" w:rsidRPr="00363034" w14:paraId="71523808" w14:textId="77777777" w:rsidTr="001319B8">
        <w:trPr>
          <w:trHeight w:val="806"/>
          <w:jc w:val="center"/>
        </w:trPr>
        <w:tc>
          <w:tcPr>
            <w:tcW w:w="4112" w:type="dxa"/>
            <w:vMerge/>
            <w:tcBorders>
              <w:left w:val="single" w:sz="12" w:space="0" w:color="A6A6A6"/>
              <w:right w:val="single" w:sz="4" w:space="0" w:color="A6A6A6"/>
            </w:tcBorders>
            <w:shd w:val="clear" w:color="auto" w:fill="EDEDED"/>
            <w:vAlign w:val="center"/>
          </w:tcPr>
          <w:p w14:paraId="55BCDB90" w14:textId="77777777" w:rsidR="00CD321D" w:rsidRPr="00CD321D" w:rsidRDefault="00CD321D" w:rsidP="007B2F74">
            <w:pPr>
              <w:spacing w:after="0" w:line="240" w:lineRule="auto"/>
              <w:rPr>
                <w:rFonts w:eastAsia="Times New Roman" w:cs="Calibri"/>
                <w:b/>
                <w:bCs/>
                <w:i/>
                <w:iCs/>
                <w:color w:val="4472C4" w:themeColor="accent1"/>
                <w:lang w:eastAsia="hr-HR"/>
              </w:rPr>
            </w:pPr>
          </w:p>
        </w:tc>
        <w:tc>
          <w:tcPr>
            <w:tcW w:w="5087" w:type="dxa"/>
            <w:gridSpan w:val="3"/>
            <w:tcBorders>
              <w:top w:val="single" w:sz="4" w:space="0" w:color="A6A6A6"/>
              <w:left w:val="single" w:sz="4" w:space="0" w:color="A6A6A6"/>
              <w:right w:val="single" w:sz="4" w:space="0" w:color="A6A6A6"/>
            </w:tcBorders>
            <w:vAlign w:val="center"/>
          </w:tcPr>
          <w:p w14:paraId="38CB1CBA" w14:textId="0CD508CA" w:rsidR="00CD321D" w:rsidRPr="00CD321D" w:rsidRDefault="00CD321D" w:rsidP="00CD321D">
            <w:pPr>
              <w:spacing w:after="0" w:line="240" w:lineRule="auto"/>
            </w:pPr>
            <w:r w:rsidRPr="00CD321D">
              <w:t xml:space="preserve">Redovna djelatnost i poboljšanje uvjeta za predškolski odgoj ulaganjem u objekt dječjeg vrtića i opremanje ustanove </w:t>
            </w:r>
          </w:p>
        </w:tc>
        <w:tc>
          <w:tcPr>
            <w:tcW w:w="1778" w:type="dxa"/>
            <w:tcBorders>
              <w:top w:val="single" w:sz="4" w:space="0" w:color="A6A6A6"/>
              <w:left w:val="single" w:sz="4" w:space="0" w:color="A6A6A6"/>
              <w:right w:val="single" w:sz="12" w:space="0" w:color="A6A6A6"/>
            </w:tcBorders>
            <w:vAlign w:val="center"/>
          </w:tcPr>
          <w:p w14:paraId="6319D6CC" w14:textId="79D0CA4D" w:rsidR="00CD321D" w:rsidRPr="00CD321D" w:rsidRDefault="00CD321D" w:rsidP="007B2F74">
            <w:pPr>
              <w:spacing w:after="0" w:line="240" w:lineRule="auto"/>
              <w:jc w:val="center"/>
              <w:rPr>
                <w:rFonts w:eastAsia="Times New Roman" w:cs="Calibri"/>
                <w:color w:val="000000"/>
                <w:lang w:eastAsia="hr-HR"/>
              </w:rPr>
            </w:pPr>
            <w:r w:rsidRPr="00CD321D">
              <w:rPr>
                <w:rFonts w:eastAsia="Times New Roman" w:cs="Calibri"/>
                <w:color w:val="000000"/>
                <w:lang w:eastAsia="hr-HR"/>
              </w:rPr>
              <w:t>2029. godina</w:t>
            </w:r>
          </w:p>
        </w:tc>
      </w:tr>
      <w:tr w:rsidR="00CD321D" w:rsidRPr="00363034" w14:paraId="0E903E7B" w14:textId="77777777" w:rsidTr="001832A6">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73604B8B" w14:textId="77777777" w:rsidR="00CD321D" w:rsidRPr="00CD321D" w:rsidRDefault="00CD321D" w:rsidP="007B2F74">
            <w:pPr>
              <w:spacing w:after="0" w:line="240" w:lineRule="auto"/>
              <w:rPr>
                <w:rFonts w:eastAsia="Times New Roman" w:cs="Calibri"/>
                <w:b/>
                <w:bCs/>
                <w:i/>
                <w:iCs/>
                <w:color w:val="4472C4" w:themeColor="accent1"/>
                <w:lang w:eastAsia="hr-HR"/>
              </w:rPr>
            </w:pPr>
            <w:r w:rsidRPr="00CD321D">
              <w:rPr>
                <w:rFonts w:eastAsia="Times New Roman" w:cs="Calibri"/>
                <w:b/>
                <w:bCs/>
                <w:i/>
                <w:iCs/>
                <w:color w:val="4472C4" w:themeColor="accent1"/>
                <w:lang w:eastAsia="hr-HR"/>
              </w:rPr>
              <w:t xml:space="preserve">Pokazatelji rezultata: </w:t>
            </w:r>
          </w:p>
        </w:tc>
        <w:tc>
          <w:tcPr>
            <w:tcW w:w="2252"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03F16FF" w14:textId="77777777"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Polazišna vrijednost</w:t>
            </w:r>
          </w:p>
        </w:tc>
        <w:tc>
          <w:tcPr>
            <w:tcW w:w="4613" w:type="dxa"/>
            <w:gridSpan w:val="3"/>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1F620616" w14:textId="77777777"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Ciljana vrijednost</w:t>
            </w:r>
          </w:p>
        </w:tc>
      </w:tr>
      <w:tr w:rsidR="00CD321D" w:rsidRPr="00363034" w14:paraId="0CB245CC" w14:textId="77777777" w:rsidTr="001832A6">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4EB9A8E8" w14:textId="77777777" w:rsidR="00CD321D" w:rsidRPr="00363034" w:rsidRDefault="00CD321D" w:rsidP="007B2F74">
            <w:pPr>
              <w:spacing w:after="0" w:line="240" w:lineRule="auto"/>
              <w:rPr>
                <w:rFonts w:eastAsia="Times New Roman" w:cs="Calibri"/>
                <w:b/>
                <w:bCs/>
                <w:color w:val="000000"/>
                <w:highlight w:val="yellow"/>
                <w:lang w:eastAsia="hr-HR"/>
              </w:rPr>
            </w:pPr>
          </w:p>
        </w:tc>
        <w:tc>
          <w:tcPr>
            <w:tcW w:w="2252"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391BD46" w14:textId="2DA88C11"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202</w:t>
            </w:r>
            <w:r w:rsidR="001832A6" w:rsidRPr="001832A6">
              <w:rPr>
                <w:rFonts w:eastAsia="Times New Roman" w:cs="Calibri"/>
                <w:b/>
                <w:bCs/>
                <w:i/>
                <w:iCs/>
                <w:color w:val="4472C4" w:themeColor="accent1"/>
                <w:lang w:eastAsia="hr-HR"/>
              </w:rPr>
              <w:t>6</w:t>
            </w:r>
            <w:r w:rsidRPr="001832A6">
              <w:rPr>
                <w:rFonts w:eastAsia="Times New Roman" w:cs="Calibri"/>
                <w:b/>
                <w:bCs/>
                <w:i/>
                <w:iCs/>
                <w:color w:val="4472C4" w:themeColor="accent1"/>
                <w:lang w:eastAsia="hr-HR"/>
              </w:rPr>
              <w:t>.</w:t>
            </w:r>
          </w:p>
        </w:tc>
        <w:tc>
          <w:tcPr>
            <w:tcW w:w="155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916FCF9" w14:textId="7589C47A"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202</w:t>
            </w:r>
            <w:r w:rsidR="001832A6" w:rsidRPr="001832A6">
              <w:rPr>
                <w:rFonts w:eastAsia="Times New Roman" w:cs="Calibri"/>
                <w:b/>
                <w:bCs/>
                <w:i/>
                <w:iCs/>
                <w:color w:val="4472C4" w:themeColor="accent1"/>
                <w:lang w:eastAsia="hr-HR"/>
              </w:rPr>
              <w:t>7</w:t>
            </w:r>
            <w:r w:rsidRPr="001832A6">
              <w:rPr>
                <w:rFonts w:eastAsia="Times New Roman" w:cs="Calibri"/>
                <w:b/>
                <w:bCs/>
                <w:i/>
                <w:iCs/>
                <w:color w:val="4472C4" w:themeColor="accent1"/>
                <w:lang w:eastAsia="hr-HR"/>
              </w:rPr>
              <w:t>.</w:t>
            </w:r>
          </w:p>
        </w:tc>
        <w:tc>
          <w:tcPr>
            <w:tcW w:w="127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1F3AE6F" w14:textId="51E536D7"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202</w:t>
            </w:r>
            <w:r w:rsidR="001832A6" w:rsidRPr="001832A6">
              <w:rPr>
                <w:rFonts w:eastAsia="Times New Roman" w:cs="Calibri"/>
                <w:b/>
                <w:bCs/>
                <w:i/>
                <w:iCs/>
                <w:color w:val="4472C4" w:themeColor="accent1"/>
                <w:lang w:eastAsia="hr-HR"/>
              </w:rPr>
              <w:t>8</w:t>
            </w:r>
            <w:r w:rsidRPr="001832A6">
              <w:rPr>
                <w:rFonts w:eastAsia="Times New Roman" w:cs="Calibri"/>
                <w:b/>
                <w:bCs/>
                <w:i/>
                <w:iCs/>
                <w:color w:val="4472C4" w:themeColor="accent1"/>
                <w:lang w:eastAsia="hr-HR"/>
              </w:rPr>
              <w:t>.</w:t>
            </w:r>
          </w:p>
        </w:tc>
        <w:tc>
          <w:tcPr>
            <w:tcW w:w="1778" w:type="dxa"/>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1F975C07" w14:textId="7E022505" w:rsidR="00CD321D" w:rsidRPr="001832A6" w:rsidRDefault="00CD321D" w:rsidP="007B2F74">
            <w:pPr>
              <w:spacing w:after="0" w:line="240" w:lineRule="auto"/>
              <w:jc w:val="center"/>
              <w:rPr>
                <w:rFonts w:eastAsia="Times New Roman" w:cs="Calibri"/>
                <w:b/>
                <w:bCs/>
                <w:i/>
                <w:iCs/>
                <w:color w:val="4472C4" w:themeColor="accent1"/>
                <w:lang w:eastAsia="hr-HR"/>
              </w:rPr>
            </w:pPr>
            <w:r w:rsidRPr="001832A6">
              <w:rPr>
                <w:rFonts w:eastAsia="Times New Roman" w:cs="Calibri"/>
                <w:b/>
                <w:bCs/>
                <w:i/>
                <w:iCs/>
                <w:color w:val="4472C4" w:themeColor="accent1"/>
                <w:lang w:eastAsia="hr-HR"/>
              </w:rPr>
              <w:t>202</w:t>
            </w:r>
            <w:r w:rsidR="001832A6" w:rsidRPr="001832A6">
              <w:rPr>
                <w:rFonts w:eastAsia="Times New Roman" w:cs="Calibri"/>
                <w:b/>
                <w:bCs/>
                <w:i/>
                <w:iCs/>
                <w:color w:val="4472C4" w:themeColor="accent1"/>
                <w:lang w:eastAsia="hr-HR"/>
              </w:rPr>
              <w:t>9</w:t>
            </w:r>
            <w:r w:rsidRPr="001832A6">
              <w:rPr>
                <w:rFonts w:eastAsia="Times New Roman" w:cs="Calibri"/>
                <w:b/>
                <w:bCs/>
                <w:i/>
                <w:iCs/>
                <w:color w:val="4472C4" w:themeColor="accent1"/>
                <w:lang w:eastAsia="hr-HR"/>
              </w:rPr>
              <w:t>.</w:t>
            </w:r>
          </w:p>
        </w:tc>
      </w:tr>
      <w:tr w:rsidR="00CD321D" w:rsidRPr="001832A6" w14:paraId="7CCAC4E3" w14:textId="77777777" w:rsidTr="001832A6">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tcPr>
          <w:p w14:paraId="64D155F7" w14:textId="77777777" w:rsidR="00CD321D" w:rsidRPr="001832A6" w:rsidRDefault="00CD321D" w:rsidP="007B2F74">
            <w:pPr>
              <w:spacing w:after="0" w:line="240" w:lineRule="auto"/>
              <w:rPr>
                <w:color w:val="000000" w:themeColor="text1"/>
              </w:rPr>
            </w:pPr>
            <w:r w:rsidRPr="001832A6">
              <w:rPr>
                <w:color w:val="000000" w:themeColor="text1"/>
              </w:rPr>
              <w:t>Broj stipendista</w:t>
            </w:r>
          </w:p>
        </w:tc>
        <w:tc>
          <w:tcPr>
            <w:tcW w:w="2252" w:type="dxa"/>
            <w:tcBorders>
              <w:top w:val="single" w:sz="4" w:space="0" w:color="A6A6A6"/>
              <w:left w:val="single" w:sz="4" w:space="0" w:color="A6A6A6"/>
              <w:bottom w:val="single" w:sz="4" w:space="0" w:color="A6A6A6"/>
              <w:right w:val="single" w:sz="4" w:space="0" w:color="A6A6A6"/>
            </w:tcBorders>
            <w:noWrap/>
            <w:vAlign w:val="center"/>
          </w:tcPr>
          <w:p w14:paraId="4DDBD86B" w14:textId="4BB3544E"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24</w:t>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060A6C19" w14:textId="1AF3E75F"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25</w:t>
            </w:r>
          </w:p>
        </w:tc>
        <w:tc>
          <w:tcPr>
            <w:tcW w:w="1276" w:type="dxa"/>
            <w:tcBorders>
              <w:top w:val="single" w:sz="4" w:space="0" w:color="A6A6A6"/>
              <w:left w:val="single" w:sz="4" w:space="0" w:color="A6A6A6"/>
              <w:bottom w:val="single" w:sz="4" w:space="0" w:color="A6A6A6"/>
              <w:right w:val="single" w:sz="4" w:space="0" w:color="A6A6A6"/>
            </w:tcBorders>
            <w:noWrap/>
            <w:vAlign w:val="center"/>
          </w:tcPr>
          <w:p w14:paraId="58E1ABC9" w14:textId="0A8BEA8A"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25</w:t>
            </w:r>
          </w:p>
        </w:tc>
        <w:tc>
          <w:tcPr>
            <w:tcW w:w="1778" w:type="dxa"/>
            <w:tcBorders>
              <w:top w:val="single" w:sz="4" w:space="0" w:color="A6A6A6"/>
              <w:left w:val="single" w:sz="4" w:space="0" w:color="A6A6A6"/>
              <w:bottom w:val="single" w:sz="4" w:space="0" w:color="A6A6A6"/>
              <w:right w:val="single" w:sz="12" w:space="0" w:color="A6A6A6"/>
            </w:tcBorders>
            <w:noWrap/>
            <w:vAlign w:val="center"/>
          </w:tcPr>
          <w:p w14:paraId="5469E032" w14:textId="1392117F"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25</w:t>
            </w:r>
          </w:p>
        </w:tc>
      </w:tr>
      <w:tr w:rsidR="00CD321D" w:rsidRPr="00363034" w14:paraId="4E2E4913" w14:textId="77777777" w:rsidTr="001832A6">
        <w:trPr>
          <w:trHeight w:val="283"/>
          <w:jc w:val="center"/>
        </w:trPr>
        <w:tc>
          <w:tcPr>
            <w:tcW w:w="4112" w:type="dxa"/>
            <w:tcBorders>
              <w:top w:val="single" w:sz="4" w:space="0" w:color="A6A6A6"/>
              <w:left w:val="single" w:sz="12" w:space="0" w:color="A6A6A6"/>
              <w:bottom w:val="single" w:sz="12" w:space="0" w:color="A6A6A6"/>
              <w:right w:val="single" w:sz="4" w:space="0" w:color="A6A6A6"/>
            </w:tcBorders>
            <w:noWrap/>
            <w:vAlign w:val="center"/>
          </w:tcPr>
          <w:p w14:paraId="09F039CB" w14:textId="77777777" w:rsidR="00CD321D" w:rsidRPr="001832A6" w:rsidRDefault="00CD321D" w:rsidP="007B2F74">
            <w:pPr>
              <w:spacing w:after="0" w:line="240" w:lineRule="auto"/>
              <w:rPr>
                <w:color w:val="000000" w:themeColor="text1"/>
              </w:rPr>
            </w:pPr>
            <w:r w:rsidRPr="001832A6">
              <w:rPr>
                <w:color w:val="000000" w:themeColor="text1"/>
              </w:rPr>
              <w:t xml:space="preserve">Broj novoupisane djece u vrtiću  </w:t>
            </w:r>
          </w:p>
        </w:tc>
        <w:tc>
          <w:tcPr>
            <w:tcW w:w="2252" w:type="dxa"/>
            <w:tcBorders>
              <w:top w:val="single" w:sz="4" w:space="0" w:color="A6A6A6"/>
              <w:left w:val="single" w:sz="4" w:space="0" w:color="A6A6A6"/>
              <w:bottom w:val="single" w:sz="12" w:space="0" w:color="A6A6A6"/>
              <w:right w:val="single" w:sz="4" w:space="0" w:color="A6A6A6"/>
            </w:tcBorders>
            <w:noWrap/>
            <w:vAlign w:val="center"/>
          </w:tcPr>
          <w:p w14:paraId="5FE5E800" w14:textId="0D4250E0"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18</w:t>
            </w:r>
          </w:p>
        </w:tc>
        <w:tc>
          <w:tcPr>
            <w:tcW w:w="1559" w:type="dxa"/>
            <w:tcBorders>
              <w:top w:val="single" w:sz="4" w:space="0" w:color="A6A6A6"/>
              <w:left w:val="single" w:sz="4" w:space="0" w:color="A6A6A6"/>
              <w:bottom w:val="single" w:sz="12" w:space="0" w:color="A6A6A6"/>
              <w:right w:val="single" w:sz="4" w:space="0" w:color="A6A6A6"/>
            </w:tcBorders>
            <w:noWrap/>
            <w:vAlign w:val="center"/>
          </w:tcPr>
          <w:p w14:paraId="12023E3D" w14:textId="69994552"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18</w:t>
            </w:r>
          </w:p>
        </w:tc>
        <w:tc>
          <w:tcPr>
            <w:tcW w:w="1276" w:type="dxa"/>
            <w:tcBorders>
              <w:top w:val="single" w:sz="4" w:space="0" w:color="A6A6A6"/>
              <w:left w:val="single" w:sz="4" w:space="0" w:color="A6A6A6"/>
              <w:bottom w:val="single" w:sz="12" w:space="0" w:color="A6A6A6"/>
              <w:right w:val="single" w:sz="4" w:space="0" w:color="A6A6A6"/>
            </w:tcBorders>
            <w:noWrap/>
            <w:vAlign w:val="center"/>
          </w:tcPr>
          <w:p w14:paraId="7B1A75C2" w14:textId="3B5EEF0C"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18</w:t>
            </w:r>
          </w:p>
        </w:tc>
        <w:tc>
          <w:tcPr>
            <w:tcW w:w="1778" w:type="dxa"/>
            <w:tcBorders>
              <w:top w:val="single" w:sz="4" w:space="0" w:color="A6A6A6"/>
              <w:left w:val="single" w:sz="4" w:space="0" w:color="A6A6A6"/>
              <w:bottom w:val="single" w:sz="12" w:space="0" w:color="A6A6A6"/>
              <w:right w:val="single" w:sz="12" w:space="0" w:color="A6A6A6"/>
            </w:tcBorders>
            <w:noWrap/>
            <w:vAlign w:val="center"/>
          </w:tcPr>
          <w:p w14:paraId="34D799A6" w14:textId="217D45E6" w:rsidR="00CD321D" w:rsidRPr="001832A6" w:rsidRDefault="001832A6" w:rsidP="007B2F74">
            <w:pPr>
              <w:spacing w:after="0" w:line="240" w:lineRule="auto"/>
              <w:jc w:val="center"/>
              <w:rPr>
                <w:rFonts w:eastAsia="Times New Roman" w:cs="Calibri"/>
                <w:color w:val="000000"/>
                <w:lang w:eastAsia="hr-HR"/>
              </w:rPr>
            </w:pPr>
            <w:r w:rsidRPr="001832A6">
              <w:rPr>
                <w:rFonts w:eastAsia="Times New Roman" w:cs="Calibri"/>
                <w:color w:val="000000"/>
                <w:lang w:eastAsia="hr-HR"/>
              </w:rPr>
              <w:t>20</w:t>
            </w:r>
          </w:p>
        </w:tc>
      </w:tr>
    </w:tbl>
    <w:p w14:paraId="48208328" w14:textId="22548088" w:rsidR="00A11619" w:rsidRDefault="00A11619" w:rsidP="007A0730">
      <w:pPr>
        <w:jc w:val="both"/>
        <w:rPr>
          <w:rFonts w:eastAsia="Times New Roman" w:cstheme="minorHAnsi"/>
          <w:color w:val="000000"/>
          <w:highlight w:val="yellow"/>
          <w:lang w:eastAsia="hr-HR"/>
        </w:rPr>
      </w:pPr>
    </w:p>
    <w:p w14:paraId="6E29726E" w14:textId="2CE984DB" w:rsidR="00315648" w:rsidRPr="00315648" w:rsidRDefault="00315648" w:rsidP="00315648">
      <w:pPr>
        <w:pStyle w:val="Naslov2"/>
        <w:numPr>
          <w:ilvl w:val="1"/>
          <w:numId w:val="32"/>
        </w:numPr>
      </w:pPr>
      <w:bookmarkStart w:id="127" w:name="_Toc212534913"/>
      <w:r w:rsidRPr="00315648">
        <w:t>Mjera 2.5. Poticanje razvoja kulture, kulturnih sadržaja i infrastrukture</w:t>
      </w:r>
      <w:bookmarkEnd w:id="127"/>
      <w:r w:rsidRPr="00315648">
        <w:t xml:space="preserve"> </w:t>
      </w:r>
    </w:p>
    <w:p w14:paraId="47795462" w14:textId="77777777" w:rsidR="001832A6" w:rsidRDefault="001832A6" w:rsidP="007A0730">
      <w:pPr>
        <w:jc w:val="both"/>
        <w:rPr>
          <w:rFonts w:eastAsia="Times New Roman" w:cstheme="minorHAnsi"/>
          <w:color w:val="000000"/>
          <w:highlight w:val="yellow"/>
          <w:lang w:eastAsia="hr-HR"/>
        </w:rPr>
      </w:pPr>
    </w:p>
    <w:tbl>
      <w:tblPr>
        <w:tblW w:w="10977" w:type="dxa"/>
        <w:jc w:val="center"/>
        <w:tblLook w:val="04A0" w:firstRow="1" w:lastRow="0" w:firstColumn="1" w:lastColumn="0" w:noHBand="0" w:noVBand="1"/>
      </w:tblPr>
      <w:tblGrid>
        <w:gridCol w:w="4112"/>
        <w:gridCol w:w="2252"/>
        <w:gridCol w:w="1418"/>
        <w:gridCol w:w="1559"/>
        <w:gridCol w:w="1636"/>
      </w:tblGrid>
      <w:tr w:rsidR="00315648" w:rsidRPr="00363034" w14:paraId="33037D1C" w14:textId="77777777" w:rsidTr="007B2F74">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3E21B7E5" w14:textId="77777777" w:rsidR="00315648" w:rsidRPr="00315648" w:rsidRDefault="00315648" w:rsidP="007B2F74">
            <w:pPr>
              <w:spacing w:after="0" w:line="240" w:lineRule="auto"/>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Naziv mjere</w:t>
            </w:r>
          </w:p>
        </w:tc>
        <w:tc>
          <w:tcPr>
            <w:tcW w:w="6865" w:type="dxa"/>
            <w:gridSpan w:val="4"/>
            <w:tcBorders>
              <w:top w:val="single" w:sz="12" w:space="0" w:color="A6A6A6"/>
              <w:left w:val="single" w:sz="4" w:space="0" w:color="A6A6A6"/>
              <w:bottom w:val="single" w:sz="4" w:space="0" w:color="A6A6A6"/>
              <w:right w:val="single" w:sz="12" w:space="0" w:color="A6A6A6"/>
            </w:tcBorders>
            <w:vAlign w:val="center"/>
            <w:hideMark/>
          </w:tcPr>
          <w:p w14:paraId="2E98B278" w14:textId="77777777" w:rsidR="00315648" w:rsidRPr="00315648" w:rsidRDefault="00315648" w:rsidP="007B2F74">
            <w:pPr>
              <w:spacing w:after="0" w:line="240" w:lineRule="auto"/>
              <w:jc w:val="both"/>
              <w:rPr>
                <w:rFonts w:eastAsia="Times New Roman" w:cs="Calibri"/>
                <w:b/>
                <w:bCs/>
                <w:color w:val="000000"/>
                <w:lang w:eastAsia="hr-HR"/>
              </w:rPr>
            </w:pPr>
            <w:r w:rsidRPr="00315648">
              <w:t>Poticanje razvoja kulture, kulturnih sadržaja i infrastrukture</w:t>
            </w:r>
          </w:p>
        </w:tc>
      </w:tr>
      <w:tr w:rsidR="00315648" w:rsidRPr="00363034" w14:paraId="670CBA7B" w14:textId="77777777" w:rsidTr="007B2F74">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27E37B02" w14:textId="77777777" w:rsidR="00315648" w:rsidRPr="00315648" w:rsidRDefault="00315648" w:rsidP="007B2F74">
            <w:pPr>
              <w:spacing w:after="0" w:line="240" w:lineRule="auto"/>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Opis mjere (svrha provedbe mjere)</w:t>
            </w:r>
          </w:p>
        </w:tc>
        <w:tc>
          <w:tcPr>
            <w:tcW w:w="6865" w:type="dxa"/>
            <w:gridSpan w:val="4"/>
            <w:tcBorders>
              <w:top w:val="single" w:sz="4" w:space="0" w:color="A6A6A6"/>
              <w:left w:val="single" w:sz="4" w:space="0" w:color="A6A6A6"/>
              <w:bottom w:val="single" w:sz="4" w:space="0" w:color="A6A6A6"/>
              <w:right w:val="single" w:sz="12" w:space="0" w:color="A6A6A6"/>
            </w:tcBorders>
            <w:vAlign w:val="center"/>
            <w:hideMark/>
          </w:tcPr>
          <w:p w14:paraId="5CF2BB6A" w14:textId="2515A80E" w:rsidR="00315648" w:rsidRPr="00363034" w:rsidRDefault="00315648" w:rsidP="007B2F74">
            <w:pPr>
              <w:spacing w:after="0" w:line="240" w:lineRule="auto"/>
              <w:jc w:val="both"/>
              <w:rPr>
                <w:rFonts w:eastAsia="Times New Roman" w:cs="Calibri"/>
                <w:color w:val="000000"/>
                <w:highlight w:val="yellow"/>
                <w:lang w:eastAsia="hr-HR"/>
              </w:rPr>
            </w:pPr>
            <w:r w:rsidRPr="00315648">
              <w:rPr>
                <w:rFonts w:eastAsia="Times New Roman" w:cs="Calibri"/>
                <w:color w:val="000000"/>
                <w:lang w:eastAsia="hr-HR"/>
              </w:rPr>
              <w:t xml:space="preserve">Svrha ove mjere je stvoriti bolje uvjete za razvoj kulturnog života i očuvanje kulturne baštine kroz održavanje raznih manifestacija te infrastrukturna ulaganja. </w:t>
            </w:r>
            <w:r w:rsidRPr="00315648">
              <w:rPr>
                <w:rStyle w:val="markedcontent"/>
                <w:rFonts w:cstheme="minorHAnsi"/>
              </w:rPr>
              <w:t xml:space="preserve">Planira se zaštita i obnavljanje objekata pokretne i nepokretne kulturne baštine koji imaju važan kulturni značaj. Veliki je naglasak na izgradnji </w:t>
            </w:r>
            <w:r w:rsidRPr="00315648">
              <w:t>polivalentnog kulturnog centra bednjanskog govora</w:t>
            </w:r>
            <w:r w:rsidRPr="00315648">
              <w:rPr>
                <w:strike/>
              </w:rPr>
              <w:t>,</w:t>
            </w:r>
            <w:r w:rsidRPr="00315648">
              <w:t xml:space="preserve"> koji će u svom sastavu imati kinodvoranu, galeriju, funkcionalne prostore za rad udruga s naglasnom na promociju i širenje bednjanskog govora, prostorije za razne edukacije, prijem gostiju i protokolarni rad. </w:t>
            </w:r>
          </w:p>
        </w:tc>
      </w:tr>
      <w:tr w:rsidR="00315648" w:rsidRPr="00363034" w14:paraId="3FDC655F" w14:textId="77777777" w:rsidTr="007B2F74">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6E5AECE1" w14:textId="77777777" w:rsidR="00315648" w:rsidRPr="00315648" w:rsidRDefault="00315648" w:rsidP="007B2F74">
            <w:pPr>
              <w:spacing w:after="0" w:line="240" w:lineRule="auto"/>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Rok provedbe mjere</w:t>
            </w:r>
          </w:p>
        </w:tc>
        <w:tc>
          <w:tcPr>
            <w:tcW w:w="6865" w:type="dxa"/>
            <w:gridSpan w:val="4"/>
            <w:tcBorders>
              <w:top w:val="single" w:sz="4" w:space="0" w:color="A6A6A6"/>
              <w:left w:val="single" w:sz="4" w:space="0" w:color="A6A6A6"/>
              <w:bottom w:val="single" w:sz="12" w:space="0" w:color="A6A6A6"/>
              <w:right w:val="single" w:sz="12" w:space="0" w:color="A6A6A6"/>
            </w:tcBorders>
            <w:vAlign w:val="center"/>
            <w:hideMark/>
          </w:tcPr>
          <w:p w14:paraId="313E58AB" w14:textId="7CBBCF64" w:rsidR="00315648" w:rsidRPr="00363034" w:rsidRDefault="00315648" w:rsidP="007B2F74">
            <w:pPr>
              <w:spacing w:after="0" w:line="240" w:lineRule="auto"/>
              <w:jc w:val="both"/>
              <w:rPr>
                <w:rFonts w:eastAsia="Times New Roman" w:cs="Calibri"/>
                <w:color w:val="000000"/>
                <w:highlight w:val="yellow"/>
                <w:lang w:eastAsia="hr-HR"/>
              </w:rPr>
            </w:pPr>
            <w:r w:rsidRPr="00315648">
              <w:rPr>
                <w:rFonts w:eastAsia="Times New Roman" w:cs="Calibri"/>
                <w:color w:val="000000"/>
                <w:lang w:eastAsia="hr-HR"/>
              </w:rPr>
              <w:t> 2029. godina</w:t>
            </w:r>
          </w:p>
        </w:tc>
      </w:tr>
      <w:tr w:rsidR="00315648" w:rsidRPr="00363034" w14:paraId="6559FC8A" w14:textId="77777777" w:rsidTr="00315648">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0529D1C5" w14:textId="77777777" w:rsidR="00315648" w:rsidRPr="00315648" w:rsidRDefault="00315648" w:rsidP="007B2F74">
            <w:pPr>
              <w:spacing w:after="0" w:line="240" w:lineRule="auto"/>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Ključne aktivnosti za ostvarivanje mjere:</w:t>
            </w:r>
          </w:p>
        </w:tc>
        <w:tc>
          <w:tcPr>
            <w:tcW w:w="5229" w:type="dxa"/>
            <w:gridSpan w:val="3"/>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30612764" w14:textId="77777777" w:rsidR="00315648" w:rsidRPr="00363034" w:rsidRDefault="00315648" w:rsidP="007B2F74">
            <w:pPr>
              <w:spacing w:after="0" w:line="240" w:lineRule="auto"/>
              <w:jc w:val="center"/>
              <w:rPr>
                <w:rFonts w:eastAsia="Times New Roman" w:cs="Calibri"/>
                <w:b/>
                <w:bCs/>
                <w:i/>
                <w:iCs/>
                <w:color w:val="4472C4" w:themeColor="accent1"/>
                <w:highlight w:val="yellow"/>
                <w:lang w:eastAsia="hr-HR"/>
              </w:rPr>
            </w:pPr>
            <w:r w:rsidRPr="00315648">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1A310358" w14:textId="77777777" w:rsidR="00315648" w:rsidRPr="00315648" w:rsidRDefault="00315648" w:rsidP="007B2F74">
            <w:pPr>
              <w:spacing w:after="0" w:line="240" w:lineRule="auto"/>
              <w:jc w:val="center"/>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Rok provedbe</w:t>
            </w:r>
          </w:p>
        </w:tc>
      </w:tr>
      <w:tr w:rsidR="00315648" w:rsidRPr="00363034" w14:paraId="0365321B" w14:textId="77777777" w:rsidTr="00315648">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483A3577" w14:textId="77777777" w:rsidR="00315648" w:rsidRPr="00315648" w:rsidRDefault="00315648" w:rsidP="00315648">
            <w:pPr>
              <w:spacing w:after="0" w:line="240" w:lineRule="auto"/>
              <w:rPr>
                <w:rFonts w:eastAsia="Times New Roman" w:cs="Calibri"/>
                <w:b/>
                <w:bCs/>
                <w:i/>
                <w:iCs/>
                <w:color w:val="4472C4" w:themeColor="accent1"/>
                <w:lang w:eastAsia="hr-HR"/>
              </w:rPr>
            </w:pPr>
          </w:p>
        </w:tc>
        <w:tc>
          <w:tcPr>
            <w:tcW w:w="5229" w:type="dxa"/>
            <w:gridSpan w:val="3"/>
            <w:tcBorders>
              <w:top w:val="single" w:sz="4" w:space="0" w:color="auto"/>
              <w:left w:val="single" w:sz="4" w:space="0" w:color="auto"/>
              <w:bottom w:val="single" w:sz="4" w:space="0" w:color="auto"/>
              <w:right w:val="single" w:sz="4" w:space="0" w:color="auto"/>
            </w:tcBorders>
            <w:vAlign w:val="center"/>
            <w:hideMark/>
          </w:tcPr>
          <w:p w14:paraId="7C21EF51" w14:textId="2BFE08C2" w:rsidR="00315648" w:rsidRPr="00363034" w:rsidRDefault="00315648" w:rsidP="00315648">
            <w:pPr>
              <w:spacing w:after="0" w:line="240" w:lineRule="auto"/>
              <w:jc w:val="both"/>
              <w:rPr>
                <w:rFonts w:eastAsia="Times New Roman" w:cs="Calibri"/>
                <w:b/>
                <w:bCs/>
                <w:color w:val="000000"/>
                <w:highlight w:val="yellow"/>
                <w:lang w:eastAsia="hr-HR"/>
              </w:rPr>
            </w:pPr>
            <w:r>
              <w:rPr>
                <w:rFonts w:ascii="Calibri" w:hAnsi="Calibri" w:cs="Calibri"/>
              </w:rPr>
              <w:t>Promicanje kulture i razvoj kulturne infrastrukture</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3CE6F581" w14:textId="0EB09CF6" w:rsidR="00315648" w:rsidRPr="00315648" w:rsidRDefault="00315648" w:rsidP="00315648">
            <w:pPr>
              <w:spacing w:after="0" w:line="240" w:lineRule="auto"/>
              <w:jc w:val="center"/>
              <w:rPr>
                <w:rFonts w:eastAsia="Times New Roman" w:cs="Calibri"/>
                <w:color w:val="000000"/>
                <w:lang w:eastAsia="hr-HR"/>
              </w:rPr>
            </w:pPr>
            <w:r w:rsidRPr="00315648">
              <w:rPr>
                <w:rFonts w:eastAsia="Times New Roman" w:cs="Calibri"/>
                <w:color w:val="000000"/>
                <w:lang w:eastAsia="hr-HR"/>
              </w:rPr>
              <w:t> 2029. godina</w:t>
            </w:r>
          </w:p>
        </w:tc>
      </w:tr>
      <w:tr w:rsidR="00315648" w:rsidRPr="00363034" w14:paraId="20BC9876" w14:textId="77777777" w:rsidTr="00315648">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5C3FD9EC" w14:textId="77777777" w:rsidR="00315648" w:rsidRPr="00315648" w:rsidRDefault="00315648" w:rsidP="00315648">
            <w:pPr>
              <w:spacing w:after="0" w:line="240" w:lineRule="auto"/>
              <w:rPr>
                <w:rFonts w:eastAsia="Times New Roman" w:cs="Calibri"/>
                <w:b/>
                <w:bCs/>
                <w:i/>
                <w:iCs/>
                <w:color w:val="4472C4" w:themeColor="accent1"/>
                <w:lang w:eastAsia="hr-HR"/>
              </w:rPr>
            </w:pPr>
          </w:p>
        </w:tc>
        <w:tc>
          <w:tcPr>
            <w:tcW w:w="5229" w:type="dxa"/>
            <w:gridSpan w:val="3"/>
            <w:tcBorders>
              <w:top w:val="nil"/>
              <w:left w:val="single" w:sz="4" w:space="0" w:color="auto"/>
              <w:bottom w:val="single" w:sz="4" w:space="0" w:color="auto"/>
              <w:right w:val="single" w:sz="4" w:space="0" w:color="auto"/>
            </w:tcBorders>
            <w:vAlign w:val="center"/>
            <w:hideMark/>
          </w:tcPr>
          <w:p w14:paraId="189821B5" w14:textId="40B5193A" w:rsidR="00315648" w:rsidRPr="00363034" w:rsidRDefault="00315648" w:rsidP="00315648">
            <w:pPr>
              <w:spacing w:after="0" w:line="240" w:lineRule="auto"/>
              <w:rPr>
                <w:rFonts w:eastAsia="Times New Roman" w:cs="Calibri"/>
                <w:b/>
                <w:bCs/>
                <w:color w:val="000000"/>
                <w:highlight w:val="yellow"/>
                <w:lang w:eastAsia="hr-HR"/>
              </w:rPr>
            </w:pPr>
            <w:r>
              <w:rPr>
                <w:rFonts w:ascii="Calibri" w:hAnsi="Calibri" w:cs="Calibri"/>
              </w:rPr>
              <w:t>Poticanje rada kulturno- umjetničkih društava i udruga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1F51D09B" w14:textId="278D3A55" w:rsidR="00315648" w:rsidRPr="00315648" w:rsidRDefault="00315648" w:rsidP="00315648">
            <w:pPr>
              <w:spacing w:after="0" w:line="240" w:lineRule="auto"/>
              <w:jc w:val="center"/>
              <w:rPr>
                <w:rFonts w:eastAsia="Times New Roman" w:cs="Calibri"/>
                <w:color w:val="000000"/>
                <w:lang w:eastAsia="hr-HR"/>
              </w:rPr>
            </w:pPr>
            <w:r w:rsidRPr="00315648">
              <w:rPr>
                <w:rFonts w:eastAsia="Times New Roman" w:cs="Calibri"/>
                <w:color w:val="000000"/>
                <w:lang w:eastAsia="hr-HR"/>
              </w:rPr>
              <w:t>2029. godina </w:t>
            </w:r>
          </w:p>
        </w:tc>
      </w:tr>
      <w:tr w:rsidR="00315648" w:rsidRPr="00363034" w14:paraId="5E213E07" w14:textId="77777777" w:rsidTr="00315648">
        <w:trPr>
          <w:trHeight w:val="283"/>
          <w:jc w:val="center"/>
        </w:trPr>
        <w:tc>
          <w:tcPr>
            <w:tcW w:w="4112" w:type="dxa"/>
            <w:vMerge/>
            <w:tcBorders>
              <w:left w:val="single" w:sz="12" w:space="0" w:color="A6A6A6"/>
              <w:bottom w:val="single" w:sz="8" w:space="0" w:color="000000"/>
              <w:right w:val="single" w:sz="4" w:space="0" w:color="A6A6A6"/>
            </w:tcBorders>
            <w:shd w:val="clear" w:color="auto" w:fill="EDEDED"/>
            <w:vAlign w:val="center"/>
          </w:tcPr>
          <w:p w14:paraId="7E31ABA6" w14:textId="77777777" w:rsidR="00315648" w:rsidRPr="00315648" w:rsidRDefault="00315648" w:rsidP="00315648">
            <w:pPr>
              <w:spacing w:after="0" w:line="240" w:lineRule="auto"/>
              <w:rPr>
                <w:rFonts w:eastAsia="Times New Roman" w:cs="Calibri"/>
                <w:b/>
                <w:bCs/>
                <w:i/>
                <w:iCs/>
                <w:color w:val="4472C4" w:themeColor="accent1"/>
                <w:lang w:eastAsia="hr-HR"/>
              </w:rPr>
            </w:pPr>
          </w:p>
        </w:tc>
        <w:tc>
          <w:tcPr>
            <w:tcW w:w="5229" w:type="dxa"/>
            <w:gridSpan w:val="3"/>
            <w:tcBorders>
              <w:top w:val="nil"/>
              <w:left w:val="single" w:sz="4" w:space="0" w:color="auto"/>
              <w:bottom w:val="single" w:sz="4" w:space="0" w:color="auto"/>
              <w:right w:val="single" w:sz="4" w:space="0" w:color="auto"/>
            </w:tcBorders>
            <w:vAlign w:val="center"/>
          </w:tcPr>
          <w:p w14:paraId="5292F5C4" w14:textId="4DB158FB" w:rsidR="00315648" w:rsidRPr="00363034" w:rsidRDefault="00315648" w:rsidP="00315648">
            <w:pPr>
              <w:spacing w:after="0" w:line="240" w:lineRule="auto"/>
              <w:rPr>
                <w:highlight w:val="yellow"/>
              </w:rPr>
            </w:pPr>
            <w:r>
              <w:rPr>
                <w:rFonts w:ascii="Calibri" w:hAnsi="Calibri" w:cs="Calibri"/>
              </w:rPr>
              <w:t xml:space="preserve">Subvencije vjerskim zajednicama </w:t>
            </w:r>
          </w:p>
        </w:tc>
        <w:tc>
          <w:tcPr>
            <w:tcW w:w="1636" w:type="dxa"/>
            <w:tcBorders>
              <w:top w:val="single" w:sz="4" w:space="0" w:color="A6A6A6"/>
              <w:left w:val="single" w:sz="4" w:space="0" w:color="A6A6A6"/>
              <w:bottom w:val="single" w:sz="4" w:space="0" w:color="A6A6A6"/>
              <w:right w:val="single" w:sz="12" w:space="0" w:color="A6A6A6"/>
            </w:tcBorders>
            <w:vAlign w:val="center"/>
          </w:tcPr>
          <w:p w14:paraId="6AEB40C9" w14:textId="54758EA8" w:rsidR="00315648" w:rsidRPr="00315648" w:rsidRDefault="00315648" w:rsidP="00315648">
            <w:pPr>
              <w:spacing w:after="0" w:line="240" w:lineRule="auto"/>
              <w:jc w:val="center"/>
              <w:rPr>
                <w:rFonts w:eastAsia="Times New Roman" w:cs="Calibri"/>
                <w:color w:val="000000"/>
                <w:lang w:eastAsia="hr-HR"/>
              </w:rPr>
            </w:pPr>
            <w:r w:rsidRPr="00315648">
              <w:rPr>
                <w:rFonts w:eastAsia="Times New Roman" w:cs="Calibri"/>
                <w:color w:val="000000"/>
                <w:lang w:eastAsia="hr-HR"/>
              </w:rPr>
              <w:t>2029. godina</w:t>
            </w:r>
          </w:p>
        </w:tc>
      </w:tr>
      <w:tr w:rsidR="00315648" w:rsidRPr="00363034" w14:paraId="4A2E4AC5" w14:textId="77777777" w:rsidTr="00BC4D6D">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3C5578AC" w14:textId="77777777" w:rsidR="00315648" w:rsidRPr="00315648" w:rsidRDefault="00315648" w:rsidP="007B2F74">
            <w:pPr>
              <w:spacing w:after="0" w:line="240" w:lineRule="auto"/>
              <w:rPr>
                <w:rFonts w:eastAsia="Times New Roman" w:cs="Calibri"/>
                <w:b/>
                <w:bCs/>
                <w:i/>
                <w:iCs/>
                <w:color w:val="4472C4" w:themeColor="accent1"/>
                <w:lang w:eastAsia="hr-HR"/>
              </w:rPr>
            </w:pPr>
            <w:r w:rsidRPr="00315648">
              <w:rPr>
                <w:rFonts w:eastAsia="Times New Roman" w:cs="Calibri"/>
                <w:b/>
                <w:bCs/>
                <w:i/>
                <w:iCs/>
                <w:color w:val="4472C4" w:themeColor="accent1"/>
                <w:lang w:eastAsia="hr-HR"/>
              </w:rPr>
              <w:t xml:space="preserve">Pokazatelji rezultata: </w:t>
            </w:r>
          </w:p>
        </w:tc>
        <w:tc>
          <w:tcPr>
            <w:tcW w:w="2252"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36032811" w14:textId="77777777" w:rsidR="00315648" w:rsidRPr="00BC4D6D" w:rsidRDefault="00315648"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Polazišna vrijednost</w:t>
            </w:r>
          </w:p>
        </w:tc>
        <w:tc>
          <w:tcPr>
            <w:tcW w:w="4613" w:type="dxa"/>
            <w:gridSpan w:val="3"/>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3224D5E4" w14:textId="77777777" w:rsidR="00315648" w:rsidRPr="00BC4D6D" w:rsidRDefault="00315648"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Ciljana vrijednost</w:t>
            </w:r>
          </w:p>
        </w:tc>
      </w:tr>
      <w:tr w:rsidR="00BC4D6D" w:rsidRPr="00363034" w14:paraId="43E478C7" w14:textId="77777777" w:rsidTr="00BC4D6D">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6CF73138" w14:textId="77777777" w:rsidR="00BC4D6D" w:rsidRPr="00363034" w:rsidRDefault="00BC4D6D" w:rsidP="007B2F74">
            <w:pPr>
              <w:spacing w:after="0" w:line="240" w:lineRule="auto"/>
              <w:rPr>
                <w:rFonts w:eastAsia="Times New Roman" w:cs="Calibri"/>
                <w:b/>
                <w:bCs/>
                <w:color w:val="000000"/>
                <w:highlight w:val="yellow"/>
                <w:lang w:eastAsia="hr-HR"/>
              </w:rPr>
            </w:pPr>
          </w:p>
        </w:tc>
        <w:tc>
          <w:tcPr>
            <w:tcW w:w="2252"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62282063" w14:textId="2B16AB94" w:rsidR="00BC4D6D" w:rsidRPr="00BC4D6D" w:rsidRDefault="00BC4D6D"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202</w:t>
            </w:r>
            <w:r>
              <w:rPr>
                <w:rFonts w:eastAsia="Times New Roman" w:cs="Calibri"/>
                <w:b/>
                <w:bCs/>
                <w:i/>
                <w:iCs/>
                <w:color w:val="4472C4" w:themeColor="accent1"/>
                <w:lang w:eastAsia="hr-HR"/>
              </w:rPr>
              <w:t>6</w:t>
            </w:r>
            <w:r w:rsidRPr="00BC4D6D">
              <w:rPr>
                <w:rFonts w:eastAsia="Times New Roman" w:cs="Calibri"/>
                <w:b/>
                <w:bCs/>
                <w:i/>
                <w:iCs/>
                <w:color w:val="4472C4" w:themeColor="accent1"/>
                <w:lang w:eastAsia="hr-HR"/>
              </w:rPr>
              <w:t>.</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86F574C" w14:textId="4EF3057D" w:rsidR="00BC4D6D" w:rsidRPr="00BC4D6D" w:rsidRDefault="00BC4D6D"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202</w:t>
            </w:r>
            <w:r>
              <w:rPr>
                <w:rFonts w:eastAsia="Times New Roman" w:cs="Calibri"/>
                <w:b/>
                <w:bCs/>
                <w:i/>
                <w:iCs/>
                <w:color w:val="4472C4" w:themeColor="accent1"/>
                <w:lang w:eastAsia="hr-HR"/>
              </w:rPr>
              <w:t>7</w:t>
            </w:r>
            <w:r w:rsidRPr="00BC4D6D">
              <w:rPr>
                <w:rFonts w:eastAsia="Times New Roman" w:cs="Calibri"/>
                <w:b/>
                <w:bCs/>
                <w:i/>
                <w:iCs/>
                <w:color w:val="4472C4" w:themeColor="accent1"/>
                <w:lang w:eastAsia="hr-HR"/>
              </w:rPr>
              <w:t>.</w:t>
            </w:r>
          </w:p>
        </w:tc>
        <w:tc>
          <w:tcPr>
            <w:tcW w:w="155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2274D694" w14:textId="4B553295" w:rsidR="00BC4D6D" w:rsidRPr="00BC4D6D" w:rsidRDefault="00BC4D6D"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202</w:t>
            </w:r>
            <w:r>
              <w:rPr>
                <w:rFonts w:eastAsia="Times New Roman" w:cs="Calibri"/>
                <w:b/>
                <w:bCs/>
                <w:i/>
                <w:iCs/>
                <w:color w:val="4472C4" w:themeColor="accent1"/>
                <w:lang w:eastAsia="hr-HR"/>
              </w:rPr>
              <w:t>8</w:t>
            </w:r>
            <w:r w:rsidRPr="00BC4D6D">
              <w:rPr>
                <w:rFonts w:eastAsia="Times New Roman" w:cs="Calibri"/>
                <w:b/>
                <w:bCs/>
                <w:i/>
                <w:iCs/>
                <w:color w:val="4472C4" w:themeColor="accent1"/>
                <w:lang w:eastAsia="hr-HR"/>
              </w:rPr>
              <w:t>.</w:t>
            </w:r>
          </w:p>
        </w:tc>
        <w:tc>
          <w:tcPr>
            <w:tcW w:w="1636" w:type="dxa"/>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1F4C0EE7" w14:textId="085343D5" w:rsidR="00BC4D6D" w:rsidRPr="00BC4D6D" w:rsidRDefault="00BC4D6D" w:rsidP="007B2F74">
            <w:pPr>
              <w:spacing w:after="0" w:line="240" w:lineRule="auto"/>
              <w:jc w:val="center"/>
              <w:rPr>
                <w:rFonts w:eastAsia="Times New Roman" w:cs="Calibri"/>
                <w:b/>
                <w:bCs/>
                <w:i/>
                <w:iCs/>
                <w:color w:val="4472C4" w:themeColor="accent1"/>
                <w:lang w:eastAsia="hr-HR"/>
              </w:rPr>
            </w:pPr>
            <w:r w:rsidRPr="00BC4D6D">
              <w:rPr>
                <w:rFonts w:eastAsia="Times New Roman" w:cs="Calibri"/>
                <w:b/>
                <w:bCs/>
                <w:i/>
                <w:iCs/>
                <w:color w:val="4472C4" w:themeColor="accent1"/>
                <w:lang w:eastAsia="hr-HR"/>
              </w:rPr>
              <w:t>202</w:t>
            </w:r>
            <w:r>
              <w:rPr>
                <w:rFonts w:eastAsia="Times New Roman" w:cs="Calibri"/>
                <w:b/>
                <w:bCs/>
                <w:i/>
                <w:iCs/>
                <w:color w:val="4472C4" w:themeColor="accent1"/>
                <w:lang w:eastAsia="hr-HR"/>
              </w:rPr>
              <w:t>9</w:t>
            </w:r>
            <w:r w:rsidRPr="00BC4D6D">
              <w:rPr>
                <w:rFonts w:eastAsia="Times New Roman" w:cs="Calibri"/>
                <w:b/>
                <w:bCs/>
                <w:i/>
                <w:iCs/>
                <w:color w:val="4472C4" w:themeColor="accent1"/>
                <w:lang w:eastAsia="hr-HR"/>
              </w:rPr>
              <w:t>.</w:t>
            </w:r>
          </w:p>
        </w:tc>
      </w:tr>
      <w:tr w:rsidR="00BC4D6D" w:rsidRPr="00BC4D6D" w14:paraId="4D4989ED" w14:textId="77777777" w:rsidTr="00BC4D6D">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hideMark/>
          </w:tcPr>
          <w:p w14:paraId="2EFA415C" w14:textId="77777777" w:rsidR="00BC4D6D" w:rsidRPr="00BC4D6D" w:rsidRDefault="00BC4D6D" w:rsidP="007B2F74">
            <w:pPr>
              <w:spacing w:after="0" w:line="240" w:lineRule="auto"/>
              <w:rPr>
                <w:rFonts w:eastAsia="Times New Roman" w:cs="Calibri"/>
                <w:color w:val="000000"/>
                <w:lang w:eastAsia="hr-HR"/>
              </w:rPr>
            </w:pPr>
            <w:r w:rsidRPr="00BC4D6D">
              <w:rPr>
                <w:color w:val="000000" w:themeColor="text1"/>
              </w:rPr>
              <w:t xml:space="preserve">Postotak izgrađenosti kulturnog polivalentnog centra </w:t>
            </w:r>
          </w:p>
        </w:tc>
        <w:tc>
          <w:tcPr>
            <w:tcW w:w="2252" w:type="dxa"/>
            <w:tcBorders>
              <w:top w:val="single" w:sz="4" w:space="0" w:color="A6A6A6"/>
              <w:left w:val="single" w:sz="4" w:space="0" w:color="A6A6A6"/>
              <w:bottom w:val="single" w:sz="4" w:space="0" w:color="A6A6A6"/>
              <w:right w:val="single" w:sz="4" w:space="0" w:color="A6A6A6"/>
            </w:tcBorders>
            <w:noWrap/>
            <w:vAlign w:val="center"/>
            <w:hideMark/>
          </w:tcPr>
          <w:p w14:paraId="51AA42CF" w14:textId="06DBFFEC"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90%</w:t>
            </w:r>
          </w:p>
        </w:tc>
        <w:tc>
          <w:tcPr>
            <w:tcW w:w="1418" w:type="dxa"/>
            <w:tcBorders>
              <w:top w:val="single" w:sz="4" w:space="0" w:color="A6A6A6"/>
              <w:left w:val="single" w:sz="4" w:space="0" w:color="A6A6A6"/>
              <w:bottom w:val="single" w:sz="4" w:space="0" w:color="A6A6A6"/>
              <w:right w:val="single" w:sz="4" w:space="0" w:color="A6A6A6"/>
            </w:tcBorders>
            <w:noWrap/>
            <w:vAlign w:val="center"/>
            <w:hideMark/>
          </w:tcPr>
          <w:p w14:paraId="0BD1D79E" w14:textId="20AC6A17"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100%</w:t>
            </w:r>
          </w:p>
        </w:tc>
        <w:tc>
          <w:tcPr>
            <w:tcW w:w="1559" w:type="dxa"/>
            <w:tcBorders>
              <w:top w:val="single" w:sz="4" w:space="0" w:color="A6A6A6"/>
              <w:left w:val="single" w:sz="4" w:space="0" w:color="A6A6A6"/>
              <w:bottom w:val="single" w:sz="4" w:space="0" w:color="A6A6A6"/>
              <w:right w:val="single" w:sz="4" w:space="0" w:color="A6A6A6"/>
            </w:tcBorders>
            <w:noWrap/>
            <w:vAlign w:val="center"/>
            <w:hideMark/>
          </w:tcPr>
          <w:p w14:paraId="0C4988C4" w14:textId="13727E4D"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100%</w:t>
            </w:r>
          </w:p>
        </w:tc>
        <w:tc>
          <w:tcPr>
            <w:tcW w:w="1636" w:type="dxa"/>
            <w:tcBorders>
              <w:top w:val="single" w:sz="4" w:space="0" w:color="A6A6A6"/>
              <w:left w:val="single" w:sz="4" w:space="0" w:color="A6A6A6"/>
              <w:bottom w:val="single" w:sz="4" w:space="0" w:color="A6A6A6"/>
              <w:right w:val="single" w:sz="12" w:space="0" w:color="A6A6A6"/>
            </w:tcBorders>
            <w:noWrap/>
            <w:vAlign w:val="center"/>
            <w:hideMark/>
          </w:tcPr>
          <w:p w14:paraId="1F6A54F2" w14:textId="29659E7A"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100%</w:t>
            </w:r>
          </w:p>
        </w:tc>
      </w:tr>
      <w:tr w:rsidR="00BC4D6D" w:rsidRPr="00363034" w14:paraId="75EC33B0" w14:textId="77777777" w:rsidTr="00BC4D6D">
        <w:trPr>
          <w:trHeight w:val="283"/>
          <w:jc w:val="center"/>
        </w:trPr>
        <w:tc>
          <w:tcPr>
            <w:tcW w:w="4112" w:type="dxa"/>
            <w:tcBorders>
              <w:top w:val="single" w:sz="4" w:space="0" w:color="A6A6A6"/>
              <w:left w:val="single" w:sz="12" w:space="0" w:color="A6A6A6"/>
              <w:bottom w:val="single" w:sz="12" w:space="0" w:color="A6A6A6"/>
              <w:right w:val="single" w:sz="4" w:space="0" w:color="A6A6A6"/>
            </w:tcBorders>
            <w:noWrap/>
            <w:vAlign w:val="center"/>
            <w:hideMark/>
          </w:tcPr>
          <w:p w14:paraId="193D23EA" w14:textId="77777777" w:rsidR="00BC4D6D" w:rsidRPr="00BC4D6D" w:rsidRDefault="00BC4D6D" w:rsidP="007B2F74">
            <w:pPr>
              <w:spacing w:after="0" w:line="240" w:lineRule="auto"/>
              <w:rPr>
                <w:rFonts w:eastAsia="Times New Roman" w:cs="Calibri"/>
                <w:color w:val="000000"/>
                <w:lang w:eastAsia="hr-HR"/>
              </w:rPr>
            </w:pPr>
            <w:r w:rsidRPr="00BC4D6D">
              <w:t xml:space="preserve">Broj organiziranih kulturnih manifestacija </w:t>
            </w:r>
          </w:p>
        </w:tc>
        <w:tc>
          <w:tcPr>
            <w:tcW w:w="2252" w:type="dxa"/>
            <w:tcBorders>
              <w:top w:val="single" w:sz="4" w:space="0" w:color="A6A6A6"/>
              <w:left w:val="single" w:sz="4" w:space="0" w:color="A6A6A6"/>
              <w:bottom w:val="single" w:sz="12" w:space="0" w:color="A6A6A6"/>
              <w:right w:val="single" w:sz="4" w:space="0" w:color="A6A6A6"/>
            </w:tcBorders>
            <w:noWrap/>
            <w:vAlign w:val="center"/>
            <w:hideMark/>
          </w:tcPr>
          <w:p w14:paraId="5997812D" w14:textId="5BF8EC86"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15</w:t>
            </w:r>
          </w:p>
        </w:tc>
        <w:tc>
          <w:tcPr>
            <w:tcW w:w="1418" w:type="dxa"/>
            <w:tcBorders>
              <w:top w:val="single" w:sz="4" w:space="0" w:color="A6A6A6"/>
              <w:left w:val="single" w:sz="4" w:space="0" w:color="A6A6A6"/>
              <w:bottom w:val="single" w:sz="12" w:space="0" w:color="A6A6A6"/>
              <w:right w:val="single" w:sz="4" w:space="0" w:color="A6A6A6"/>
            </w:tcBorders>
            <w:noWrap/>
            <w:vAlign w:val="center"/>
            <w:hideMark/>
          </w:tcPr>
          <w:p w14:paraId="24438BE4" w14:textId="6AC21A5B"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16</w:t>
            </w:r>
          </w:p>
        </w:tc>
        <w:tc>
          <w:tcPr>
            <w:tcW w:w="1559" w:type="dxa"/>
            <w:tcBorders>
              <w:top w:val="single" w:sz="4" w:space="0" w:color="A6A6A6"/>
              <w:left w:val="single" w:sz="4" w:space="0" w:color="A6A6A6"/>
              <w:bottom w:val="single" w:sz="12" w:space="0" w:color="A6A6A6"/>
              <w:right w:val="single" w:sz="4" w:space="0" w:color="A6A6A6"/>
            </w:tcBorders>
            <w:noWrap/>
            <w:vAlign w:val="center"/>
            <w:hideMark/>
          </w:tcPr>
          <w:p w14:paraId="4E5A7CEC" w14:textId="6B8ED408"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16</w:t>
            </w:r>
          </w:p>
        </w:tc>
        <w:tc>
          <w:tcPr>
            <w:tcW w:w="1636" w:type="dxa"/>
            <w:tcBorders>
              <w:top w:val="single" w:sz="4" w:space="0" w:color="A6A6A6"/>
              <w:left w:val="single" w:sz="4" w:space="0" w:color="A6A6A6"/>
              <w:bottom w:val="single" w:sz="12" w:space="0" w:color="A6A6A6"/>
              <w:right w:val="single" w:sz="12" w:space="0" w:color="A6A6A6"/>
            </w:tcBorders>
            <w:noWrap/>
            <w:vAlign w:val="center"/>
            <w:hideMark/>
          </w:tcPr>
          <w:p w14:paraId="7CEEF2F9" w14:textId="3AB4BC94" w:rsidR="00BC4D6D" w:rsidRPr="00BC4D6D" w:rsidRDefault="00BC4D6D" w:rsidP="007B2F74">
            <w:pPr>
              <w:spacing w:after="0" w:line="240" w:lineRule="auto"/>
              <w:jc w:val="center"/>
              <w:rPr>
                <w:rFonts w:eastAsia="Times New Roman" w:cs="Calibri"/>
                <w:color w:val="000000"/>
                <w:lang w:eastAsia="hr-HR"/>
              </w:rPr>
            </w:pPr>
            <w:r w:rsidRPr="00BC4D6D">
              <w:rPr>
                <w:rFonts w:eastAsia="Times New Roman" w:cs="Calibri"/>
                <w:color w:val="000000"/>
                <w:lang w:eastAsia="hr-HR"/>
              </w:rPr>
              <w:t>16</w:t>
            </w:r>
          </w:p>
        </w:tc>
      </w:tr>
    </w:tbl>
    <w:p w14:paraId="740DF206" w14:textId="77777777" w:rsidR="00315648" w:rsidRPr="00363034" w:rsidRDefault="00315648" w:rsidP="007A0730">
      <w:pPr>
        <w:jc w:val="both"/>
        <w:rPr>
          <w:rFonts w:eastAsia="Times New Roman" w:cstheme="minorHAnsi"/>
          <w:color w:val="000000"/>
          <w:highlight w:val="yellow"/>
          <w:lang w:eastAsia="hr-HR"/>
        </w:rPr>
      </w:pPr>
    </w:p>
    <w:p w14:paraId="5E3FA1EE" w14:textId="6ECAF89E" w:rsidR="00482E1A" w:rsidRPr="00053C67" w:rsidRDefault="00482E1A" w:rsidP="00315648">
      <w:pPr>
        <w:pStyle w:val="Naslov2"/>
        <w:numPr>
          <w:ilvl w:val="1"/>
          <w:numId w:val="32"/>
        </w:numPr>
      </w:pPr>
      <w:bookmarkStart w:id="128" w:name="_Toc212534914"/>
      <w:r w:rsidRPr="00053C67">
        <w:t>Mjera</w:t>
      </w:r>
      <w:r w:rsidR="00A11619" w:rsidRPr="00053C67">
        <w:t xml:space="preserve"> 3.1. </w:t>
      </w:r>
      <w:r w:rsidR="00CD321D" w:rsidRPr="00053C67">
        <w:t>Zaustavljanje iseljavanja mladih i obi</w:t>
      </w:r>
      <w:r w:rsidR="00F85CD0">
        <w:t>t</w:t>
      </w:r>
      <w:r w:rsidR="00CD321D" w:rsidRPr="00053C67">
        <w:t>elji</w:t>
      </w:r>
      <w:bookmarkEnd w:id="128"/>
      <w:r w:rsidR="00CD321D" w:rsidRPr="00053C67">
        <w:t xml:space="preserve"> </w:t>
      </w:r>
    </w:p>
    <w:p w14:paraId="1B0919F3" w14:textId="5EE0733E" w:rsidR="007D6F76" w:rsidRPr="00363034" w:rsidRDefault="007D6F76" w:rsidP="007D6F76">
      <w:pPr>
        <w:rPr>
          <w:highlight w:val="yellow"/>
          <w:lang w:eastAsia="hr-HR"/>
        </w:rPr>
      </w:pPr>
    </w:p>
    <w:tbl>
      <w:tblPr>
        <w:tblW w:w="10977" w:type="dxa"/>
        <w:jc w:val="center"/>
        <w:tblLook w:val="04A0" w:firstRow="1" w:lastRow="0" w:firstColumn="1" w:lastColumn="0" w:noHBand="0" w:noVBand="1"/>
      </w:tblPr>
      <w:tblGrid>
        <w:gridCol w:w="4112"/>
        <w:gridCol w:w="1620"/>
        <w:gridCol w:w="1418"/>
        <w:gridCol w:w="1275"/>
        <w:gridCol w:w="774"/>
        <w:gridCol w:w="1778"/>
      </w:tblGrid>
      <w:tr w:rsidR="00CD321D" w:rsidRPr="00363034" w14:paraId="29F662E8" w14:textId="77777777" w:rsidTr="007B2F74">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2DB9C593" w14:textId="77777777" w:rsidR="00CD321D" w:rsidRPr="00EA72C4" w:rsidRDefault="00CD321D" w:rsidP="007B2F74">
            <w:pPr>
              <w:spacing w:after="0" w:line="240" w:lineRule="auto"/>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Naziv mjere</w:t>
            </w:r>
          </w:p>
        </w:tc>
        <w:tc>
          <w:tcPr>
            <w:tcW w:w="6865" w:type="dxa"/>
            <w:gridSpan w:val="5"/>
            <w:tcBorders>
              <w:top w:val="single" w:sz="12" w:space="0" w:color="A6A6A6"/>
              <w:left w:val="single" w:sz="4" w:space="0" w:color="A6A6A6"/>
              <w:bottom w:val="single" w:sz="4" w:space="0" w:color="A6A6A6"/>
              <w:right w:val="single" w:sz="12" w:space="0" w:color="A6A6A6"/>
            </w:tcBorders>
            <w:vAlign w:val="center"/>
            <w:hideMark/>
          </w:tcPr>
          <w:p w14:paraId="4ADD619B" w14:textId="77777777" w:rsidR="00CD321D" w:rsidRPr="00EA72C4" w:rsidRDefault="00CD321D" w:rsidP="007B2F74">
            <w:pPr>
              <w:spacing w:after="0" w:line="240" w:lineRule="auto"/>
              <w:jc w:val="both"/>
              <w:rPr>
                <w:rFonts w:eastAsia="Times New Roman" w:cs="Calibri"/>
                <w:b/>
                <w:bCs/>
                <w:color w:val="000000"/>
                <w:lang w:eastAsia="hr-HR"/>
              </w:rPr>
            </w:pPr>
            <w:r w:rsidRPr="00EA72C4">
              <w:t xml:space="preserve">Zaustavljanje iseljavanja mladih i obitelji </w:t>
            </w:r>
          </w:p>
        </w:tc>
      </w:tr>
      <w:tr w:rsidR="00CD321D" w:rsidRPr="00363034" w14:paraId="4F5AC18C" w14:textId="77777777" w:rsidTr="007B2F74">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6C3D31D3" w14:textId="77777777" w:rsidR="00CD321D" w:rsidRPr="00EA72C4" w:rsidRDefault="00CD321D" w:rsidP="007B2F74">
            <w:pPr>
              <w:spacing w:after="0" w:line="240" w:lineRule="auto"/>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Opis mjere (svrha provedbe mjere)</w:t>
            </w:r>
          </w:p>
        </w:tc>
        <w:tc>
          <w:tcPr>
            <w:tcW w:w="6865" w:type="dxa"/>
            <w:gridSpan w:val="5"/>
            <w:tcBorders>
              <w:top w:val="single" w:sz="4" w:space="0" w:color="A6A6A6"/>
              <w:left w:val="single" w:sz="4" w:space="0" w:color="A6A6A6"/>
              <w:bottom w:val="single" w:sz="4" w:space="0" w:color="A6A6A6"/>
              <w:right w:val="single" w:sz="12" w:space="0" w:color="A6A6A6"/>
            </w:tcBorders>
            <w:vAlign w:val="center"/>
            <w:hideMark/>
          </w:tcPr>
          <w:p w14:paraId="02AD59CD" w14:textId="150559E2" w:rsidR="00CD321D" w:rsidRPr="00363034" w:rsidRDefault="00CD321D" w:rsidP="007B2F74">
            <w:pPr>
              <w:spacing w:after="0" w:line="240" w:lineRule="auto"/>
              <w:jc w:val="both"/>
              <w:rPr>
                <w:rFonts w:eastAsia="Times New Roman" w:cs="Calibri"/>
                <w:color w:val="000000"/>
                <w:highlight w:val="yellow"/>
                <w:lang w:eastAsia="hr-HR"/>
              </w:rPr>
            </w:pPr>
            <w:r w:rsidRPr="00053C67">
              <w:rPr>
                <w:rFonts w:eastAsia="Times New Roman" w:cs="Calibri"/>
                <w:color w:val="000000"/>
                <w:lang w:eastAsia="hr-HR"/>
              </w:rPr>
              <w:t>Svrha ove mjere je zaustaviti depopulaciju mladih i obitelji s djecom kroz unaprjeđenje dostupnosti i kvalitete stanovanja. Cilj je stvoriti poticajno okruženje i atraktivan ambijent za mlade i obitelji s djecom kroz izgradnju nove ulice sa stanovima. Time bi se osigurala dugoročna održivost svih područja Općine.</w:t>
            </w:r>
          </w:p>
        </w:tc>
      </w:tr>
      <w:tr w:rsidR="00CD321D" w:rsidRPr="00363034" w14:paraId="53CED244" w14:textId="77777777" w:rsidTr="007B2F74">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67BFFAEA" w14:textId="77777777" w:rsidR="00CD321D" w:rsidRPr="00EA72C4" w:rsidRDefault="00CD321D" w:rsidP="007B2F74">
            <w:pPr>
              <w:spacing w:after="0" w:line="240" w:lineRule="auto"/>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Rok provedbe mjere</w:t>
            </w:r>
          </w:p>
        </w:tc>
        <w:tc>
          <w:tcPr>
            <w:tcW w:w="6865" w:type="dxa"/>
            <w:gridSpan w:val="5"/>
            <w:tcBorders>
              <w:top w:val="single" w:sz="4" w:space="0" w:color="A6A6A6"/>
              <w:left w:val="single" w:sz="4" w:space="0" w:color="A6A6A6"/>
              <w:bottom w:val="single" w:sz="12" w:space="0" w:color="A6A6A6"/>
              <w:right w:val="single" w:sz="12" w:space="0" w:color="A6A6A6"/>
            </w:tcBorders>
            <w:vAlign w:val="center"/>
            <w:hideMark/>
          </w:tcPr>
          <w:p w14:paraId="4B09D8CB" w14:textId="77777777" w:rsidR="00CD321D" w:rsidRPr="00363034" w:rsidRDefault="00CD321D" w:rsidP="007B2F74">
            <w:pPr>
              <w:spacing w:after="0" w:line="240" w:lineRule="auto"/>
              <w:jc w:val="both"/>
              <w:rPr>
                <w:rFonts w:eastAsia="Times New Roman" w:cs="Calibri"/>
                <w:color w:val="000000"/>
                <w:highlight w:val="yellow"/>
                <w:lang w:eastAsia="hr-HR"/>
              </w:rPr>
            </w:pPr>
            <w:r w:rsidRPr="00EA72C4">
              <w:rPr>
                <w:rFonts w:eastAsia="Times New Roman" w:cs="Calibri"/>
                <w:color w:val="000000"/>
                <w:lang w:eastAsia="hr-HR"/>
              </w:rPr>
              <w:t> 2029. godina</w:t>
            </w:r>
          </w:p>
        </w:tc>
      </w:tr>
      <w:tr w:rsidR="00CD321D" w:rsidRPr="00363034" w14:paraId="6D8CA200" w14:textId="77777777" w:rsidTr="00053C67">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40655178" w14:textId="77777777" w:rsidR="00CD321D" w:rsidRPr="00EA72C4" w:rsidRDefault="00CD321D" w:rsidP="007B2F74">
            <w:pPr>
              <w:spacing w:after="0" w:line="240" w:lineRule="auto"/>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Ključne aktivnosti za ostvarivanje mjere:</w:t>
            </w:r>
          </w:p>
        </w:tc>
        <w:tc>
          <w:tcPr>
            <w:tcW w:w="5087"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9F34F79" w14:textId="77777777" w:rsidR="00CD321D" w:rsidRPr="00363034" w:rsidRDefault="00CD321D" w:rsidP="007B2F74">
            <w:pPr>
              <w:spacing w:after="0" w:line="240" w:lineRule="auto"/>
              <w:jc w:val="center"/>
              <w:rPr>
                <w:rFonts w:eastAsia="Times New Roman" w:cs="Calibri"/>
                <w:b/>
                <w:bCs/>
                <w:i/>
                <w:iCs/>
                <w:color w:val="4472C4" w:themeColor="accent1"/>
                <w:highlight w:val="yellow"/>
                <w:lang w:eastAsia="hr-HR"/>
              </w:rPr>
            </w:pPr>
            <w:r w:rsidRPr="00EA72C4">
              <w:rPr>
                <w:rFonts w:eastAsia="Times New Roman" w:cs="Calibri"/>
                <w:b/>
                <w:bCs/>
                <w:i/>
                <w:iCs/>
                <w:color w:val="4472C4" w:themeColor="accent1"/>
                <w:lang w:eastAsia="hr-HR"/>
              </w:rPr>
              <w:t>Naziv aktivnosti</w:t>
            </w:r>
          </w:p>
        </w:tc>
        <w:tc>
          <w:tcPr>
            <w:tcW w:w="1778"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563C977E" w14:textId="77777777" w:rsidR="00CD321D" w:rsidRPr="00EA72C4" w:rsidRDefault="00CD321D"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Rok provedbe</w:t>
            </w:r>
          </w:p>
        </w:tc>
      </w:tr>
      <w:tr w:rsidR="00053C67" w:rsidRPr="00363034" w14:paraId="46E123BE" w14:textId="77777777" w:rsidTr="00053C67">
        <w:trPr>
          <w:trHeight w:val="498"/>
          <w:jc w:val="center"/>
        </w:trPr>
        <w:tc>
          <w:tcPr>
            <w:tcW w:w="4112" w:type="dxa"/>
            <w:vMerge/>
            <w:tcBorders>
              <w:left w:val="single" w:sz="12" w:space="0" w:color="A6A6A6"/>
              <w:right w:val="single" w:sz="4" w:space="0" w:color="A6A6A6"/>
            </w:tcBorders>
            <w:shd w:val="clear" w:color="auto" w:fill="EDEDED"/>
            <w:vAlign w:val="center"/>
            <w:hideMark/>
          </w:tcPr>
          <w:p w14:paraId="472FC30D" w14:textId="77777777" w:rsidR="00053C67" w:rsidRPr="00EA72C4" w:rsidRDefault="00053C67" w:rsidP="007B2F74">
            <w:pPr>
              <w:spacing w:after="0" w:line="240" w:lineRule="auto"/>
              <w:rPr>
                <w:rFonts w:eastAsia="Times New Roman" w:cs="Calibri"/>
                <w:b/>
                <w:bCs/>
                <w:i/>
                <w:iCs/>
                <w:color w:val="4472C4" w:themeColor="accent1"/>
                <w:lang w:eastAsia="hr-HR"/>
              </w:rPr>
            </w:pPr>
          </w:p>
        </w:tc>
        <w:tc>
          <w:tcPr>
            <w:tcW w:w="5087" w:type="dxa"/>
            <w:gridSpan w:val="4"/>
            <w:tcBorders>
              <w:top w:val="single" w:sz="4" w:space="0" w:color="A6A6A6"/>
              <w:left w:val="single" w:sz="4" w:space="0" w:color="A6A6A6"/>
              <w:right w:val="single" w:sz="4" w:space="0" w:color="A6A6A6"/>
            </w:tcBorders>
            <w:vAlign w:val="center"/>
            <w:hideMark/>
          </w:tcPr>
          <w:p w14:paraId="0E5A96AD" w14:textId="77777777" w:rsidR="00053C67" w:rsidRPr="00363034" w:rsidRDefault="00053C67" w:rsidP="007B2F74">
            <w:pPr>
              <w:spacing w:after="0" w:line="240" w:lineRule="auto"/>
              <w:jc w:val="both"/>
              <w:rPr>
                <w:rFonts w:eastAsia="Times New Roman" w:cs="Calibri"/>
                <w:b/>
                <w:bCs/>
                <w:color w:val="000000"/>
                <w:highlight w:val="yellow"/>
                <w:lang w:eastAsia="hr-HR"/>
              </w:rPr>
            </w:pPr>
            <w:r w:rsidRPr="00053C67">
              <w:t xml:space="preserve">Unaprjeđenje dostupnosti i kvalitete stanovanja  </w:t>
            </w:r>
            <w:r w:rsidRPr="00053C67">
              <w:rPr>
                <w:rFonts w:eastAsia="Times New Roman" w:cs="Calibri"/>
                <w:b/>
                <w:bCs/>
                <w:color w:val="000000"/>
                <w:lang w:eastAsia="hr-HR"/>
              </w:rPr>
              <w:t> </w:t>
            </w:r>
          </w:p>
        </w:tc>
        <w:tc>
          <w:tcPr>
            <w:tcW w:w="1778" w:type="dxa"/>
            <w:tcBorders>
              <w:top w:val="single" w:sz="4" w:space="0" w:color="A6A6A6"/>
              <w:left w:val="single" w:sz="4" w:space="0" w:color="A6A6A6"/>
              <w:right w:val="single" w:sz="12" w:space="0" w:color="A6A6A6"/>
            </w:tcBorders>
            <w:vAlign w:val="center"/>
            <w:hideMark/>
          </w:tcPr>
          <w:p w14:paraId="4453333A" w14:textId="406A22B4" w:rsidR="00053C67" w:rsidRPr="00EA72C4" w:rsidRDefault="00053C67" w:rsidP="007B2F74">
            <w:pPr>
              <w:spacing w:after="0" w:line="240" w:lineRule="auto"/>
              <w:jc w:val="center"/>
              <w:rPr>
                <w:rFonts w:eastAsia="Times New Roman" w:cs="Calibri"/>
                <w:color w:val="000000"/>
                <w:lang w:eastAsia="hr-HR"/>
              </w:rPr>
            </w:pPr>
            <w:r w:rsidRPr="00EA72C4">
              <w:rPr>
                <w:rFonts w:eastAsia="Times New Roman" w:cs="Calibri"/>
                <w:color w:val="000000"/>
                <w:lang w:eastAsia="hr-HR"/>
              </w:rPr>
              <w:t>202</w:t>
            </w:r>
            <w:r>
              <w:rPr>
                <w:rFonts w:eastAsia="Times New Roman" w:cs="Calibri"/>
                <w:color w:val="000000"/>
                <w:lang w:eastAsia="hr-HR"/>
              </w:rPr>
              <w:t>9</w:t>
            </w:r>
            <w:r w:rsidRPr="00EA72C4">
              <w:rPr>
                <w:rFonts w:eastAsia="Times New Roman" w:cs="Calibri"/>
                <w:color w:val="000000"/>
                <w:lang w:eastAsia="hr-HR"/>
              </w:rPr>
              <w:t>. godina </w:t>
            </w:r>
          </w:p>
        </w:tc>
      </w:tr>
      <w:tr w:rsidR="00CD321D" w:rsidRPr="00363034" w14:paraId="001243D9" w14:textId="77777777" w:rsidTr="007B2F74">
        <w:trPr>
          <w:trHeight w:val="600"/>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6950D971" w14:textId="77777777" w:rsidR="00CD321D" w:rsidRPr="00EA72C4" w:rsidRDefault="00CD321D" w:rsidP="007B2F74">
            <w:pPr>
              <w:spacing w:after="0" w:line="240" w:lineRule="auto"/>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 xml:space="preserve">Pokazatelji rezultata: </w:t>
            </w:r>
          </w:p>
        </w:tc>
        <w:tc>
          <w:tcPr>
            <w:tcW w:w="162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DB2BCC2" w14:textId="77777777" w:rsidR="00CD321D" w:rsidRPr="00EA72C4" w:rsidRDefault="00CD321D"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Polazišna vrijednost</w:t>
            </w:r>
          </w:p>
        </w:tc>
        <w:tc>
          <w:tcPr>
            <w:tcW w:w="524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2D005038" w14:textId="77777777" w:rsidR="00CD321D" w:rsidRPr="00EA72C4" w:rsidRDefault="00CD321D"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Ciljana vrijednost</w:t>
            </w:r>
          </w:p>
        </w:tc>
      </w:tr>
      <w:tr w:rsidR="00053C67" w:rsidRPr="00363034" w14:paraId="61AECA3E" w14:textId="77777777" w:rsidTr="00E30181">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57C18498" w14:textId="77777777" w:rsidR="00053C67" w:rsidRPr="00363034" w:rsidRDefault="00053C67" w:rsidP="007B2F74">
            <w:pPr>
              <w:spacing w:after="0" w:line="240" w:lineRule="auto"/>
              <w:rPr>
                <w:rFonts w:eastAsia="Times New Roman" w:cs="Calibri"/>
                <w:b/>
                <w:bCs/>
                <w:color w:val="000000"/>
                <w:highlight w:val="yellow"/>
                <w:lang w:eastAsia="hr-HR"/>
              </w:rPr>
            </w:pPr>
          </w:p>
        </w:tc>
        <w:tc>
          <w:tcPr>
            <w:tcW w:w="162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6088DDE" w14:textId="40CC1470" w:rsidR="00053C67" w:rsidRPr="00EA72C4" w:rsidRDefault="00053C67"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202</w:t>
            </w:r>
            <w:r>
              <w:rPr>
                <w:rFonts w:eastAsia="Times New Roman" w:cs="Calibri"/>
                <w:b/>
                <w:bCs/>
                <w:i/>
                <w:iCs/>
                <w:color w:val="4472C4" w:themeColor="accent1"/>
                <w:lang w:eastAsia="hr-HR"/>
              </w:rPr>
              <w:t>6</w:t>
            </w:r>
            <w:r w:rsidRPr="00EA72C4">
              <w:rPr>
                <w:rFonts w:eastAsia="Times New Roman" w:cs="Calibri"/>
                <w:b/>
                <w:bCs/>
                <w:i/>
                <w:iCs/>
                <w:color w:val="4472C4" w:themeColor="accent1"/>
                <w:lang w:eastAsia="hr-HR"/>
              </w:rPr>
              <w:t>.</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01374C2D" w14:textId="53D384FD" w:rsidR="00053C67" w:rsidRPr="00EA72C4" w:rsidRDefault="00053C67"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202</w:t>
            </w:r>
            <w:r>
              <w:rPr>
                <w:rFonts w:eastAsia="Times New Roman" w:cs="Calibri"/>
                <w:b/>
                <w:bCs/>
                <w:i/>
                <w:iCs/>
                <w:color w:val="4472C4" w:themeColor="accent1"/>
                <w:lang w:eastAsia="hr-HR"/>
              </w:rPr>
              <w:t>7</w:t>
            </w:r>
            <w:r w:rsidRPr="00EA72C4">
              <w:rPr>
                <w:rFonts w:eastAsia="Times New Roman" w:cs="Calibri"/>
                <w:b/>
                <w:bCs/>
                <w:i/>
                <w:iCs/>
                <w:color w:val="4472C4" w:themeColor="accent1"/>
                <w:lang w:eastAsia="hr-HR"/>
              </w:rPr>
              <w:t>.</w:t>
            </w:r>
          </w:p>
        </w:tc>
        <w:tc>
          <w:tcPr>
            <w:tcW w:w="1275"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1721B9C" w14:textId="7AC2960A" w:rsidR="00053C67" w:rsidRPr="00EA72C4" w:rsidRDefault="00053C67" w:rsidP="007B2F74">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202</w:t>
            </w:r>
            <w:r>
              <w:rPr>
                <w:rFonts w:eastAsia="Times New Roman" w:cs="Calibri"/>
                <w:b/>
                <w:bCs/>
                <w:i/>
                <w:iCs/>
                <w:color w:val="4472C4" w:themeColor="accent1"/>
                <w:lang w:eastAsia="hr-HR"/>
              </w:rPr>
              <w:t>8</w:t>
            </w:r>
            <w:r w:rsidRPr="00EA72C4">
              <w:rPr>
                <w:rFonts w:eastAsia="Times New Roman" w:cs="Calibri"/>
                <w:b/>
                <w:bCs/>
                <w:i/>
                <w:iCs/>
                <w:color w:val="4472C4" w:themeColor="accent1"/>
                <w:lang w:eastAsia="hr-HR"/>
              </w:rPr>
              <w:t>.</w:t>
            </w:r>
          </w:p>
        </w:tc>
        <w:tc>
          <w:tcPr>
            <w:tcW w:w="2552"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1E9F55E4" w14:textId="3622506B" w:rsidR="00053C67" w:rsidRPr="00EA72C4" w:rsidRDefault="00053C67" w:rsidP="00053C67">
            <w:pPr>
              <w:spacing w:after="0" w:line="240" w:lineRule="auto"/>
              <w:jc w:val="center"/>
              <w:rPr>
                <w:rFonts w:eastAsia="Times New Roman" w:cs="Calibri"/>
                <w:b/>
                <w:bCs/>
                <w:i/>
                <w:iCs/>
                <w:color w:val="4472C4" w:themeColor="accent1"/>
                <w:lang w:eastAsia="hr-HR"/>
              </w:rPr>
            </w:pPr>
            <w:r w:rsidRPr="00EA72C4">
              <w:rPr>
                <w:rFonts w:eastAsia="Times New Roman" w:cs="Calibri"/>
                <w:b/>
                <w:bCs/>
                <w:i/>
                <w:iCs/>
                <w:color w:val="4472C4" w:themeColor="accent1"/>
                <w:lang w:eastAsia="hr-HR"/>
              </w:rPr>
              <w:t>202</w:t>
            </w:r>
            <w:r>
              <w:rPr>
                <w:rFonts w:eastAsia="Times New Roman" w:cs="Calibri"/>
                <w:b/>
                <w:bCs/>
                <w:i/>
                <w:iCs/>
                <w:color w:val="4472C4" w:themeColor="accent1"/>
                <w:lang w:eastAsia="hr-HR"/>
              </w:rPr>
              <w:t>9</w:t>
            </w:r>
            <w:r w:rsidRPr="00EA72C4">
              <w:rPr>
                <w:rFonts w:eastAsia="Times New Roman" w:cs="Calibri"/>
                <w:b/>
                <w:bCs/>
                <w:i/>
                <w:iCs/>
                <w:color w:val="4472C4" w:themeColor="accent1"/>
                <w:lang w:eastAsia="hr-HR"/>
              </w:rPr>
              <w:t>.</w:t>
            </w:r>
          </w:p>
        </w:tc>
      </w:tr>
      <w:tr w:rsidR="00053C67" w:rsidRPr="00363034" w14:paraId="2C85F978" w14:textId="77777777" w:rsidTr="0005521A">
        <w:trPr>
          <w:trHeight w:val="283"/>
          <w:jc w:val="center"/>
        </w:trPr>
        <w:tc>
          <w:tcPr>
            <w:tcW w:w="4112" w:type="dxa"/>
            <w:tcBorders>
              <w:top w:val="single" w:sz="4" w:space="0" w:color="A6A6A6"/>
              <w:left w:val="single" w:sz="12" w:space="0" w:color="A6A6A6"/>
              <w:bottom w:val="single" w:sz="4" w:space="0" w:color="A6A6A6"/>
              <w:right w:val="single" w:sz="4" w:space="0" w:color="A6A6A6"/>
            </w:tcBorders>
            <w:noWrap/>
            <w:vAlign w:val="center"/>
            <w:hideMark/>
          </w:tcPr>
          <w:p w14:paraId="09919221" w14:textId="77777777" w:rsidR="00053C67" w:rsidRPr="00363034" w:rsidRDefault="00053C67" w:rsidP="007B2F74">
            <w:pPr>
              <w:spacing w:after="0" w:line="240" w:lineRule="auto"/>
              <w:rPr>
                <w:rFonts w:eastAsia="Times New Roman" w:cs="Calibri"/>
                <w:color w:val="000000"/>
                <w:highlight w:val="yellow"/>
                <w:lang w:eastAsia="hr-HR"/>
              </w:rPr>
            </w:pPr>
            <w:r w:rsidRPr="00053C67">
              <w:rPr>
                <w:color w:val="000000" w:themeColor="text1"/>
              </w:rPr>
              <w:t xml:space="preserve">Broj novoizgrađenih stambenih jedinica  </w:t>
            </w:r>
          </w:p>
        </w:tc>
        <w:tc>
          <w:tcPr>
            <w:tcW w:w="1620" w:type="dxa"/>
            <w:tcBorders>
              <w:top w:val="single" w:sz="4" w:space="0" w:color="A6A6A6"/>
              <w:left w:val="single" w:sz="4" w:space="0" w:color="A6A6A6"/>
              <w:bottom w:val="single" w:sz="4" w:space="0" w:color="A6A6A6"/>
              <w:right w:val="single" w:sz="4" w:space="0" w:color="A6A6A6"/>
            </w:tcBorders>
            <w:noWrap/>
            <w:vAlign w:val="center"/>
            <w:hideMark/>
          </w:tcPr>
          <w:p w14:paraId="309FBB27" w14:textId="77777777" w:rsidR="00053C67" w:rsidRPr="00EA72C4" w:rsidRDefault="00053C67" w:rsidP="007B2F74">
            <w:pPr>
              <w:spacing w:after="0" w:line="240" w:lineRule="auto"/>
              <w:jc w:val="center"/>
              <w:rPr>
                <w:rFonts w:eastAsia="Times New Roman" w:cs="Calibri"/>
                <w:color w:val="000000"/>
                <w:lang w:eastAsia="hr-HR"/>
              </w:rPr>
            </w:pPr>
            <w:r w:rsidRPr="00EA72C4">
              <w:rPr>
                <w:rFonts w:eastAsia="Times New Roman" w:cs="Calibri"/>
                <w:color w:val="000000"/>
                <w:lang w:eastAsia="hr-HR"/>
              </w:rPr>
              <w:t>0</w:t>
            </w:r>
          </w:p>
        </w:tc>
        <w:tc>
          <w:tcPr>
            <w:tcW w:w="1418" w:type="dxa"/>
            <w:tcBorders>
              <w:top w:val="single" w:sz="4" w:space="0" w:color="A6A6A6"/>
              <w:left w:val="single" w:sz="4" w:space="0" w:color="A6A6A6"/>
              <w:bottom w:val="single" w:sz="4" w:space="0" w:color="A6A6A6"/>
              <w:right w:val="single" w:sz="4" w:space="0" w:color="A6A6A6"/>
            </w:tcBorders>
            <w:noWrap/>
            <w:vAlign w:val="center"/>
            <w:hideMark/>
          </w:tcPr>
          <w:p w14:paraId="7ADBA5B9" w14:textId="77777777" w:rsidR="00053C67" w:rsidRPr="00EA72C4" w:rsidRDefault="00053C67" w:rsidP="007B2F74">
            <w:pPr>
              <w:spacing w:after="0" w:line="240" w:lineRule="auto"/>
              <w:jc w:val="center"/>
              <w:rPr>
                <w:rFonts w:eastAsia="Times New Roman" w:cs="Calibri"/>
                <w:color w:val="000000"/>
                <w:lang w:eastAsia="hr-HR"/>
              </w:rPr>
            </w:pPr>
            <w:r w:rsidRPr="00EA72C4">
              <w:rPr>
                <w:rFonts w:eastAsia="Times New Roman" w:cs="Calibri"/>
                <w:color w:val="000000"/>
                <w:lang w:eastAsia="hr-HR"/>
              </w:rPr>
              <w:t>0</w:t>
            </w:r>
          </w:p>
        </w:tc>
        <w:tc>
          <w:tcPr>
            <w:tcW w:w="1275" w:type="dxa"/>
            <w:tcBorders>
              <w:top w:val="single" w:sz="4" w:space="0" w:color="A6A6A6"/>
              <w:left w:val="single" w:sz="4" w:space="0" w:color="A6A6A6"/>
              <w:bottom w:val="single" w:sz="4" w:space="0" w:color="A6A6A6"/>
              <w:right w:val="single" w:sz="4" w:space="0" w:color="A6A6A6"/>
            </w:tcBorders>
            <w:noWrap/>
            <w:vAlign w:val="center"/>
            <w:hideMark/>
          </w:tcPr>
          <w:p w14:paraId="5771B340" w14:textId="77777777" w:rsidR="00053C67" w:rsidRPr="00EA72C4" w:rsidRDefault="00053C67" w:rsidP="007B2F74">
            <w:pPr>
              <w:spacing w:after="0" w:line="240" w:lineRule="auto"/>
              <w:jc w:val="center"/>
              <w:rPr>
                <w:rFonts w:eastAsia="Times New Roman" w:cs="Calibri"/>
                <w:color w:val="000000"/>
                <w:lang w:eastAsia="hr-HR"/>
              </w:rPr>
            </w:pPr>
            <w:r w:rsidRPr="00EA72C4">
              <w:rPr>
                <w:rFonts w:eastAsia="Times New Roman" w:cs="Calibri"/>
                <w:color w:val="000000"/>
                <w:lang w:eastAsia="hr-HR"/>
              </w:rPr>
              <w:t>0</w:t>
            </w:r>
          </w:p>
        </w:tc>
        <w:tc>
          <w:tcPr>
            <w:tcW w:w="2552" w:type="dxa"/>
            <w:gridSpan w:val="2"/>
            <w:tcBorders>
              <w:top w:val="single" w:sz="4" w:space="0" w:color="A6A6A6"/>
              <w:left w:val="single" w:sz="4" w:space="0" w:color="A6A6A6"/>
              <w:bottom w:val="single" w:sz="4" w:space="0" w:color="A6A6A6"/>
              <w:right w:val="single" w:sz="12" w:space="0" w:color="A6A6A6"/>
            </w:tcBorders>
            <w:noWrap/>
            <w:vAlign w:val="center"/>
            <w:hideMark/>
          </w:tcPr>
          <w:p w14:paraId="6EB18D48" w14:textId="69182194" w:rsidR="00053C67" w:rsidRPr="00EA72C4" w:rsidRDefault="00053C67" w:rsidP="007B2F74">
            <w:pPr>
              <w:spacing w:after="0" w:line="240" w:lineRule="auto"/>
              <w:jc w:val="center"/>
              <w:rPr>
                <w:rFonts w:eastAsia="Times New Roman" w:cs="Calibri"/>
                <w:color w:val="000000"/>
                <w:lang w:eastAsia="hr-HR"/>
              </w:rPr>
            </w:pPr>
            <w:r w:rsidRPr="00EA72C4">
              <w:rPr>
                <w:rFonts w:eastAsia="Times New Roman" w:cs="Calibri"/>
                <w:color w:val="000000"/>
                <w:lang w:eastAsia="hr-HR"/>
              </w:rPr>
              <w:t>16</w:t>
            </w:r>
          </w:p>
        </w:tc>
      </w:tr>
    </w:tbl>
    <w:p w14:paraId="731736C7" w14:textId="77777777" w:rsidR="00CD321D" w:rsidRPr="00363034" w:rsidRDefault="00CD321D" w:rsidP="007D6F76">
      <w:pPr>
        <w:rPr>
          <w:highlight w:val="yellow"/>
          <w:lang w:eastAsia="hr-HR"/>
        </w:rPr>
      </w:pPr>
    </w:p>
    <w:p w14:paraId="60CCB12B" w14:textId="15BA7283" w:rsidR="00482E1A" w:rsidRPr="00FE74F6" w:rsidRDefault="00482E1A" w:rsidP="00315648">
      <w:pPr>
        <w:pStyle w:val="Naslov2"/>
        <w:numPr>
          <w:ilvl w:val="1"/>
          <w:numId w:val="32"/>
        </w:numPr>
      </w:pPr>
      <w:bookmarkStart w:id="129" w:name="_Toc212534915"/>
      <w:r w:rsidRPr="00FE74F6">
        <w:t>Mjera</w:t>
      </w:r>
      <w:r w:rsidR="00A11619" w:rsidRPr="00FE74F6">
        <w:t xml:space="preserve"> 3.2. </w:t>
      </w:r>
      <w:r w:rsidRPr="00FE74F6">
        <w:t>Razvoj i jačanje sveobuhvatne socijalne skrbi u zajednici</w:t>
      </w:r>
      <w:bookmarkEnd w:id="129"/>
      <w:r w:rsidRPr="00FE74F6">
        <w:t xml:space="preserve"> </w:t>
      </w:r>
    </w:p>
    <w:p w14:paraId="5893C91F" w14:textId="77777777" w:rsidR="007D6F76" w:rsidRPr="00FE74F6" w:rsidRDefault="007D6F76" w:rsidP="007D6F76">
      <w:pPr>
        <w:rPr>
          <w:lang w:eastAsia="hr-HR"/>
        </w:rPr>
      </w:pPr>
    </w:p>
    <w:tbl>
      <w:tblPr>
        <w:tblW w:w="10977" w:type="dxa"/>
        <w:jc w:val="center"/>
        <w:tblLook w:val="04A0" w:firstRow="1" w:lastRow="0" w:firstColumn="1" w:lastColumn="0" w:noHBand="0" w:noVBand="1"/>
      </w:tblPr>
      <w:tblGrid>
        <w:gridCol w:w="3954"/>
        <w:gridCol w:w="2268"/>
        <w:gridCol w:w="1276"/>
        <w:gridCol w:w="1559"/>
        <w:gridCol w:w="284"/>
        <w:gridCol w:w="1636"/>
      </w:tblGrid>
      <w:tr w:rsidR="00482E1A" w:rsidRPr="00363034" w14:paraId="4673A5C9" w14:textId="77777777" w:rsidTr="00FE74F6">
        <w:trPr>
          <w:trHeight w:val="283"/>
          <w:jc w:val="center"/>
        </w:trPr>
        <w:tc>
          <w:tcPr>
            <w:tcW w:w="3954"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1436A46A" w14:textId="77777777" w:rsidR="00482E1A" w:rsidRPr="00FE74F6" w:rsidRDefault="00482E1A" w:rsidP="00413683">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Naziv mjere</w:t>
            </w:r>
          </w:p>
        </w:tc>
        <w:tc>
          <w:tcPr>
            <w:tcW w:w="7023" w:type="dxa"/>
            <w:gridSpan w:val="5"/>
            <w:tcBorders>
              <w:top w:val="single" w:sz="12" w:space="0" w:color="A6A6A6"/>
              <w:left w:val="single" w:sz="4" w:space="0" w:color="A6A6A6"/>
              <w:bottom w:val="single" w:sz="4" w:space="0" w:color="A6A6A6"/>
              <w:right w:val="single" w:sz="12" w:space="0" w:color="A6A6A6"/>
            </w:tcBorders>
            <w:vAlign w:val="center"/>
            <w:hideMark/>
          </w:tcPr>
          <w:p w14:paraId="0F4E35D3" w14:textId="77777777" w:rsidR="00482E1A" w:rsidRPr="00FE74F6" w:rsidRDefault="00482E1A" w:rsidP="00413683">
            <w:pPr>
              <w:spacing w:after="0" w:line="240" w:lineRule="auto"/>
              <w:jc w:val="both"/>
              <w:rPr>
                <w:rFonts w:eastAsia="Times New Roman" w:cs="Calibri"/>
                <w:b/>
                <w:bCs/>
                <w:color w:val="000000"/>
                <w:lang w:eastAsia="hr-HR"/>
              </w:rPr>
            </w:pPr>
            <w:r w:rsidRPr="00FE74F6">
              <w:t xml:space="preserve">Razvoj i jačanje sveobuhvatne socijalne skrbi u zajednici </w:t>
            </w:r>
          </w:p>
        </w:tc>
      </w:tr>
      <w:tr w:rsidR="00482E1A" w:rsidRPr="00363034" w14:paraId="06CDE5BD" w14:textId="77777777" w:rsidTr="00FE74F6">
        <w:trPr>
          <w:trHeight w:val="283"/>
          <w:jc w:val="center"/>
        </w:trPr>
        <w:tc>
          <w:tcPr>
            <w:tcW w:w="3954"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5DABEA75" w14:textId="77777777" w:rsidR="00482E1A" w:rsidRPr="00FE74F6" w:rsidRDefault="00482E1A" w:rsidP="00413683">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Opis mjere (svrha provedbe mjere)</w:t>
            </w:r>
          </w:p>
        </w:tc>
        <w:tc>
          <w:tcPr>
            <w:tcW w:w="7023" w:type="dxa"/>
            <w:gridSpan w:val="5"/>
            <w:tcBorders>
              <w:top w:val="single" w:sz="4" w:space="0" w:color="A6A6A6"/>
              <w:left w:val="single" w:sz="4" w:space="0" w:color="A6A6A6"/>
              <w:bottom w:val="single" w:sz="4" w:space="0" w:color="A6A6A6"/>
              <w:right w:val="single" w:sz="12" w:space="0" w:color="A6A6A6"/>
            </w:tcBorders>
            <w:vAlign w:val="center"/>
            <w:hideMark/>
          </w:tcPr>
          <w:p w14:paraId="274E6D90" w14:textId="74E854BE" w:rsidR="005F4781" w:rsidRPr="00363034" w:rsidRDefault="00482E1A" w:rsidP="00413683">
            <w:pPr>
              <w:spacing w:after="0" w:line="240" w:lineRule="auto"/>
              <w:jc w:val="both"/>
              <w:rPr>
                <w:rFonts w:eastAsia="Times New Roman" w:cs="Calibri"/>
                <w:color w:val="000000"/>
                <w:highlight w:val="yellow"/>
                <w:lang w:eastAsia="hr-HR"/>
              </w:rPr>
            </w:pPr>
            <w:r w:rsidRPr="00FE74F6">
              <w:rPr>
                <w:rFonts w:eastAsia="Times New Roman" w:cs="Calibri"/>
                <w:color w:val="000000"/>
                <w:lang w:eastAsia="hr-HR"/>
              </w:rPr>
              <w:t xml:space="preserve">Svrha ove mjere je smanjiti rizik od socijalne isključenosti i nejednakosti u društvu te osigurati pomoć za socijalno ranjive skupine. </w:t>
            </w:r>
            <w:r w:rsidR="005F4781" w:rsidRPr="00FE74F6">
              <w:rPr>
                <w:rStyle w:val="markedcontent"/>
                <w:rFonts w:cstheme="minorHAnsi"/>
              </w:rPr>
              <w:t>Cilj je poboljšati kvalitetu programa koji se odnose na osobe kojima prijeti socijalna isključenost, podići razumijevanje i solidarnost svih članova zajednice prema problemima i životnim okolnostima socijalno osjetljivim skupina društva.</w:t>
            </w:r>
          </w:p>
        </w:tc>
      </w:tr>
      <w:tr w:rsidR="00482E1A" w:rsidRPr="00363034" w14:paraId="67FB1CED" w14:textId="77777777" w:rsidTr="00FE74F6">
        <w:trPr>
          <w:trHeight w:val="283"/>
          <w:jc w:val="center"/>
        </w:trPr>
        <w:tc>
          <w:tcPr>
            <w:tcW w:w="3954"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23F32E85" w14:textId="77777777" w:rsidR="00482E1A" w:rsidRPr="00FE74F6" w:rsidRDefault="00482E1A" w:rsidP="00413683">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Rok provedbe mjere</w:t>
            </w:r>
          </w:p>
        </w:tc>
        <w:tc>
          <w:tcPr>
            <w:tcW w:w="7023" w:type="dxa"/>
            <w:gridSpan w:val="5"/>
            <w:tcBorders>
              <w:top w:val="single" w:sz="4" w:space="0" w:color="A6A6A6"/>
              <w:left w:val="single" w:sz="4" w:space="0" w:color="A6A6A6"/>
              <w:bottom w:val="single" w:sz="12" w:space="0" w:color="A6A6A6"/>
              <w:right w:val="single" w:sz="12" w:space="0" w:color="A6A6A6"/>
            </w:tcBorders>
            <w:vAlign w:val="center"/>
            <w:hideMark/>
          </w:tcPr>
          <w:p w14:paraId="434C7A42" w14:textId="1C83B6C3" w:rsidR="00482E1A" w:rsidRPr="00FE74F6" w:rsidRDefault="00482E1A" w:rsidP="00413683">
            <w:pPr>
              <w:spacing w:after="0" w:line="240" w:lineRule="auto"/>
              <w:jc w:val="both"/>
              <w:rPr>
                <w:rFonts w:eastAsia="Times New Roman" w:cs="Calibri"/>
                <w:color w:val="000000"/>
                <w:lang w:eastAsia="hr-HR"/>
              </w:rPr>
            </w:pPr>
            <w:r w:rsidRPr="00FE74F6">
              <w:rPr>
                <w:rFonts w:eastAsia="Times New Roman" w:cs="Calibri"/>
                <w:color w:val="000000"/>
                <w:lang w:eastAsia="hr-HR"/>
              </w:rPr>
              <w:t> </w:t>
            </w:r>
            <w:r w:rsidR="00880EB5" w:rsidRPr="00FE74F6">
              <w:rPr>
                <w:rFonts w:eastAsia="Times New Roman" w:cs="Calibri"/>
                <w:color w:val="000000"/>
                <w:lang w:eastAsia="hr-HR"/>
              </w:rPr>
              <w:t>202</w:t>
            </w:r>
            <w:r w:rsidR="00FE74F6" w:rsidRPr="00FE74F6">
              <w:rPr>
                <w:rFonts w:eastAsia="Times New Roman" w:cs="Calibri"/>
                <w:color w:val="000000"/>
                <w:lang w:eastAsia="hr-HR"/>
              </w:rPr>
              <w:t>9</w:t>
            </w:r>
            <w:r w:rsidR="00880EB5" w:rsidRPr="00FE74F6">
              <w:rPr>
                <w:rFonts w:eastAsia="Times New Roman" w:cs="Calibri"/>
                <w:color w:val="000000"/>
                <w:lang w:eastAsia="hr-HR"/>
              </w:rPr>
              <w:t>. godina</w:t>
            </w:r>
          </w:p>
        </w:tc>
      </w:tr>
      <w:tr w:rsidR="00FE74F6" w:rsidRPr="00363034" w14:paraId="69D202A2" w14:textId="77777777" w:rsidTr="00FE74F6">
        <w:trPr>
          <w:trHeight w:val="283"/>
          <w:jc w:val="center"/>
        </w:trPr>
        <w:tc>
          <w:tcPr>
            <w:tcW w:w="3954" w:type="dxa"/>
            <w:vMerge w:val="restart"/>
            <w:tcBorders>
              <w:top w:val="single" w:sz="12" w:space="0" w:color="A6A6A6"/>
              <w:left w:val="single" w:sz="12" w:space="0" w:color="A6A6A6"/>
              <w:right w:val="single" w:sz="4" w:space="0" w:color="A6A6A6"/>
            </w:tcBorders>
            <w:shd w:val="clear" w:color="auto" w:fill="EDEDED"/>
            <w:vAlign w:val="center"/>
            <w:hideMark/>
          </w:tcPr>
          <w:p w14:paraId="0CA12E19" w14:textId="77777777" w:rsidR="00FE74F6" w:rsidRPr="00FE74F6" w:rsidRDefault="00FE74F6" w:rsidP="00413683">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Ključne aktivnosti za ostvarivanje mjere:</w:t>
            </w:r>
          </w:p>
        </w:tc>
        <w:tc>
          <w:tcPr>
            <w:tcW w:w="5387"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1E72257D" w14:textId="77777777" w:rsidR="00FE74F6" w:rsidRPr="00FE74F6" w:rsidRDefault="00FE74F6" w:rsidP="00413683">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1C14ECED" w14:textId="77777777" w:rsidR="00FE74F6" w:rsidRPr="00FE74F6" w:rsidRDefault="00FE74F6" w:rsidP="00413683">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Rok provedbe</w:t>
            </w:r>
          </w:p>
        </w:tc>
      </w:tr>
      <w:tr w:rsidR="00FE74F6" w:rsidRPr="00363034" w14:paraId="35E567E1" w14:textId="77777777" w:rsidTr="00FE74F6">
        <w:trPr>
          <w:trHeight w:val="283"/>
          <w:jc w:val="center"/>
        </w:trPr>
        <w:tc>
          <w:tcPr>
            <w:tcW w:w="3954" w:type="dxa"/>
            <w:vMerge/>
            <w:tcBorders>
              <w:left w:val="single" w:sz="12" w:space="0" w:color="A6A6A6"/>
              <w:right w:val="single" w:sz="4" w:space="0" w:color="A6A6A6"/>
            </w:tcBorders>
            <w:shd w:val="clear" w:color="auto" w:fill="EDEDED"/>
            <w:vAlign w:val="center"/>
            <w:hideMark/>
          </w:tcPr>
          <w:p w14:paraId="38BBE615" w14:textId="77777777" w:rsidR="00FE74F6" w:rsidRPr="00363034" w:rsidRDefault="00FE74F6" w:rsidP="00FE74F6">
            <w:pPr>
              <w:spacing w:after="0" w:line="240" w:lineRule="auto"/>
              <w:rPr>
                <w:rFonts w:eastAsia="Times New Roman" w:cs="Calibri"/>
                <w:b/>
                <w:bCs/>
                <w:i/>
                <w:iCs/>
                <w:color w:val="4472C4" w:themeColor="accent1"/>
                <w:highlight w:val="yellow"/>
                <w:lang w:eastAsia="hr-HR"/>
              </w:rPr>
            </w:pPr>
          </w:p>
        </w:tc>
        <w:tc>
          <w:tcPr>
            <w:tcW w:w="5387" w:type="dxa"/>
            <w:gridSpan w:val="4"/>
            <w:tcBorders>
              <w:top w:val="single" w:sz="4" w:space="0" w:color="auto"/>
              <w:left w:val="single" w:sz="4" w:space="0" w:color="auto"/>
              <w:bottom w:val="single" w:sz="4" w:space="0" w:color="auto"/>
              <w:right w:val="single" w:sz="4" w:space="0" w:color="auto"/>
            </w:tcBorders>
            <w:vAlign w:val="center"/>
            <w:hideMark/>
          </w:tcPr>
          <w:p w14:paraId="1B767651" w14:textId="29FC4E0B" w:rsidR="00FE74F6" w:rsidRPr="00363034" w:rsidRDefault="00FE74F6" w:rsidP="00FE74F6">
            <w:pPr>
              <w:spacing w:after="0" w:line="240" w:lineRule="auto"/>
              <w:jc w:val="both"/>
              <w:rPr>
                <w:rFonts w:eastAsia="Times New Roman" w:cs="Calibri"/>
                <w:color w:val="000000"/>
                <w:highlight w:val="yellow"/>
                <w:lang w:eastAsia="hr-HR"/>
              </w:rPr>
            </w:pPr>
            <w:r>
              <w:rPr>
                <w:rFonts w:ascii="Calibri" w:hAnsi="Calibri" w:cs="Calibri"/>
              </w:rPr>
              <w:t>Dodjela pomoći pripadnicima ranjivih skupina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2AA5CE3B" w14:textId="6A942F76"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2029. godina </w:t>
            </w:r>
          </w:p>
        </w:tc>
      </w:tr>
      <w:tr w:rsidR="00FE74F6" w:rsidRPr="00363034" w14:paraId="3CA4693D" w14:textId="77777777" w:rsidTr="00FE74F6">
        <w:trPr>
          <w:trHeight w:val="283"/>
          <w:jc w:val="center"/>
        </w:trPr>
        <w:tc>
          <w:tcPr>
            <w:tcW w:w="3954" w:type="dxa"/>
            <w:vMerge/>
            <w:tcBorders>
              <w:left w:val="single" w:sz="12" w:space="0" w:color="A6A6A6"/>
              <w:right w:val="single" w:sz="4" w:space="0" w:color="A6A6A6"/>
            </w:tcBorders>
            <w:shd w:val="clear" w:color="auto" w:fill="EDEDED"/>
            <w:vAlign w:val="center"/>
            <w:hideMark/>
          </w:tcPr>
          <w:p w14:paraId="3CCEF04A" w14:textId="77777777" w:rsidR="00FE74F6" w:rsidRPr="00363034" w:rsidRDefault="00FE74F6" w:rsidP="00FE74F6">
            <w:pPr>
              <w:spacing w:after="0" w:line="240" w:lineRule="auto"/>
              <w:rPr>
                <w:rFonts w:eastAsia="Times New Roman" w:cs="Calibri"/>
                <w:b/>
                <w:bCs/>
                <w:i/>
                <w:iCs/>
                <w:color w:val="4472C4" w:themeColor="accent1"/>
                <w:highlight w:val="yellow"/>
                <w:lang w:eastAsia="hr-HR"/>
              </w:rPr>
            </w:pPr>
          </w:p>
        </w:tc>
        <w:tc>
          <w:tcPr>
            <w:tcW w:w="5387" w:type="dxa"/>
            <w:gridSpan w:val="4"/>
            <w:tcBorders>
              <w:top w:val="nil"/>
              <w:left w:val="single" w:sz="4" w:space="0" w:color="auto"/>
              <w:bottom w:val="single" w:sz="4" w:space="0" w:color="auto"/>
              <w:right w:val="single" w:sz="4" w:space="0" w:color="auto"/>
            </w:tcBorders>
            <w:vAlign w:val="center"/>
            <w:hideMark/>
          </w:tcPr>
          <w:p w14:paraId="69E520A5" w14:textId="0550808A" w:rsidR="00FE74F6" w:rsidRPr="00363034" w:rsidRDefault="00FE74F6" w:rsidP="00FE74F6">
            <w:pPr>
              <w:spacing w:after="0" w:line="240" w:lineRule="auto"/>
              <w:rPr>
                <w:rFonts w:eastAsia="Times New Roman" w:cs="Calibri"/>
                <w:color w:val="000000"/>
                <w:highlight w:val="yellow"/>
                <w:lang w:eastAsia="hr-HR"/>
              </w:rPr>
            </w:pPr>
            <w:r>
              <w:rPr>
                <w:rFonts w:ascii="Calibri" w:hAnsi="Calibri" w:cs="Calibri"/>
              </w:rPr>
              <w:t>Potpora djelovanju organizacije Crveni križ</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16224B03" w14:textId="282CCA5F"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2029. godina </w:t>
            </w:r>
          </w:p>
        </w:tc>
      </w:tr>
      <w:tr w:rsidR="00FE74F6" w:rsidRPr="00363034" w14:paraId="1ED1CA29" w14:textId="77777777" w:rsidTr="00FE74F6">
        <w:trPr>
          <w:trHeight w:val="283"/>
          <w:jc w:val="center"/>
        </w:trPr>
        <w:tc>
          <w:tcPr>
            <w:tcW w:w="3954" w:type="dxa"/>
            <w:vMerge/>
            <w:tcBorders>
              <w:left w:val="single" w:sz="12" w:space="0" w:color="A6A6A6"/>
              <w:right w:val="single" w:sz="4" w:space="0" w:color="A6A6A6"/>
            </w:tcBorders>
            <w:shd w:val="clear" w:color="auto" w:fill="EDEDED"/>
            <w:vAlign w:val="center"/>
          </w:tcPr>
          <w:p w14:paraId="0A661704" w14:textId="77777777" w:rsidR="00FE74F6" w:rsidRPr="00363034" w:rsidRDefault="00FE74F6" w:rsidP="00FE74F6">
            <w:pPr>
              <w:spacing w:after="0" w:line="240" w:lineRule="auto"/>
              <w:rPr>
                <w:rFonts w:eastAsia="Times New Roman" w:cs="Calibri"/>
                <w:b/>
                <w:bCs/>
                <w:i/>
                <w:iCs/>
                <w:color w:val="4472C4" w:themeColor="accent1"/>
                <w:highlight w:val="yellow"/>
                <w:lang w:eastAsia="hr-HR"/>
              </w:rPr>
            </w:pPr>
          </w:p>
        </w:tc>
        <w:tc>
          <w:tcPr>
            <w:tcW w:w="5387" w:type="dxa"/>
            <w:gridSpan w:val="4"/>
            <w:tcBorders>
              <w:top w:val="nil"/>
              <w:left w:val="single" w:sz="4" w:space="0" w:color="auto"/>
              <w:bottom w:val="single" w:sz="4" w:space="0" w:color="auto"/>
              <w:right w:val="single" w:sz="4" w:space="0" w:color="auto"/>
            </w:tcBorders>
            <w:vAlign w:val="center"/>
          </w:tcPr>
          <w:p w14:paraId="098D9D5E" w14:textId="0405FEDE" w:rsidR="00FE74F6" w:rsidRPr="00363034" w:rsidRDefault="00FE74F6" w:rsidP="00FE74F6">
            <w:pPr>
              <w:spacing w:after="0" w:line="240" w:lineRule="auto"/>
              <w:rPr>
                <w:highlight w:val="yellow"/>
              </w:rPr>
            </w:pPr>
            <w:r>
              <w:rPr>
                <w:rFonts w:ascii="Calibri" w:hAnsi="Calibri" w:cs="Calibri"/>
              </w:rPr>
              <w:t>Podizanje kvalitete skrbi za stariju populaciju izgradnjom umirovljeničkog doma</w:t>
            </w:r>
          </w:p>
        </w:tc>
        <w:tc>
          <w:tcPr>
            <w:tcW w:w="1636" w:type="dxa"/>
            <w:tcBorders>
              <w:top w:val="single" w:sz="4" w:space="0" w:color="A6A6A6"/>
              <w:left w:val="single" w:sz="4" w:space="0" w:color="A6A6A6"/>
              <w:bottom w:val="single" w:sz="4" w:space="0" w:color="A6A6A6"/>
              <w:right w:val="single" w:sz="12" w:space="0" w:color="A6A6A6"/>
            </w:tcBorders>
            <w:vAlign w:val="center"/>
          </w:tcPr>
          <w:p w14:paraId="18DAD95F" w14:textId="5D9D220F"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202</w:t>
            </w:r>
            <w:r>
              <w:rPr>
                <w:rFonts w:eastAsia="Times New Roman" w:cs="Calibri"/>
                <w:color w:val="000000"/>
                <w:lang w:eastAsia="hr-HR"/>
              </w:rPr>
              <w:t>8</w:t>
            </w:r>
            <w:r w:rsidRPr="00FE74F6">
              <w:rPr>
                <w:rFonts w:eastAsia="Times New Roman" w:cs="Calibri"/>
                <w:color w:val="000000"/>
                <w:lang w:eastAsia="hr-HR"/>
              </w:rPr>
              <w:t xml:space="preserve">. godina </w:t>
            </w:r>
          </w:p>
        </w:tc>
      </w:tr>
      <w:tr w:rsidR="00FE74F6" w:rsidRPr="00363034" w14:paraId="167F262E" w14:textId="77777777" w:rsidTr="00FE74F6">
        <w:trPr>
          <w:trHeight w:val="283"/>
          <w:jc w:val="center"/>
        </w:trPr>
        <w:tc>
          <w:tcPr>
            <w:tcW w:w="3954" w:type="dxa"/>
            <w:vMerge/>
            <w:tcBorders>
              <w:left w:val="single" w:sz="12" w:space="0" w:color="A6A6A6"/>
              <w:bottom w:val="single" w:sz="8" w:space="0" w:color="000000"/>
              <w:right w:val="single" w:sz="4" w:space="0" w:color="A6A6A6"/>
            </w:tcBorders>
            <w:shd w:val="clear" w:color="auto" w:fill="EDEDED"/>
            <w:vAlign w:val="center"/>
          </w:tcPr>
          <w:p w14:paraId="00C0B80A" w14:textId="77777777" w:rsidR="00FE74F6" w:rsidRPr="00363034" w:rsidRDefault="00FE74F6" w:rsidP="00FE74F6">
            <w:pPr>
              <w:spacing w:after="0" w:line="240" w:lineRule="auto"/>
              <w:rPr>
                <w:rFonts w:eastAsia="Times New Roman" w:cs="Calibri"/>
                <w:b/>
                <w:bCs/>
                <w:i/>
                <w:iCs/>
                <w:color w:val="4472C4" w:themeColor="accent1"/>
                <w:highlight w:val="yellow"/>
                <w:lang w:eastAsia="hr-HR"/>
              </w:rPr>
            </w:pPr>
          </w:p>
        </w:tc>
        <w:tc>
          <w:tcPr>
            <w:tcW w:w="5387" w:type="dxa"/>
            <w:gridSpan w:val="4"/>
            <w:tcBorders>
              <w:top w:val="nil"/>
              <w:left w:val="single" w:sz="4" w:space="0" w:color="auto"/>
              <w:bottom w:val="single" w:sz="4" w:space="0" w:color="auto"/>
              <w:right w:val="single" w:sz="4" w:space="0" w:color="auto"/>
            </w:tcBorders>
            <w:vAlign w:val="center"/>
          </w:tcPr>
          <w:p w14:paraId="7C611179" w14:textId="750F39A0" w:rsidR="00FE74F6" w:rsidRPr="00363034" w:rsidRDefault="00FE74F6" w:rsidP="00FE74F6">
            <w:pPr>
              <w:spacing w:after="0" w:line="240" w:lineRule="auto"/>
              <w:rPr>
                <w:highlight w:val="yellow"/>
              </w:rPr>
            </w:pPr>
            <w:r>
              <w:rPr>
                <w:rFonts w:ascii="Calibri" w:hAnsi="Calibri" w:cs="Calibri"/>
              </w:rPr>
              <w:t>Ublažavanje posljedica nezaposlenosti uz pružanje skrbi nemoćnima (ZAŽELI)</w:t>
            </w:r>
          </w:p>
        </w:tc>
        <w:tc>
          <w:tcPr>
            <w:tcW w:w="1636" w:type="dxa"/>
            <w:tcBorders>
              <w:top w:val="single" w:sz="4" w:space="0" w:color="A6A6A6"/>
              <w:left w:val="single" w:sz="4" w:space="0" w:color="A6A6A6"/>
              <w:bottom w:val="single" w:sz="4" w:space="0" w:color="A6A6A6"/>
              <w:right w:val="single" w:sz="12" w:space="0" w:color="A6A6A6"/>
            </w:tcBorders>
            <w:vAlign w:val="center"/>
          </w:tcPr>
          <w:p w14:paraId="32E857DA" w14:textId="6C6C58F6" w:rsidR="00FE74F6" w:rsidRPr="00363034" w:rsidRDefault="00FE74F6" w:rsidP="00FE74F6">
            <w:pPr>
              <w:spacing w:after="0" w:line="240" w:lineRule="auto"/>
              <w:jc w:val="center"/>
              <w:rPr>
                <w:rFonts w:eastAsia="Times New Roman" w:cs="Calibri"/>
                <w:color w:val="000000"/>
                <w:highlight w:val="yellow"/>
                <w:lang w:eastAsia="hr-HR"/>
              </w:rPr>
            </w:pPr>
            <w:r w:rsidRPr="00FE74F6">
              <w:rPr>
                <w:rFonts w:eastAsia="Times New Roman" w:cs="Calibri"/>
                <w:color w:val="000000"/>
                <w:lang w:eastAsia="hr-HR"/>
              </w:rPr>
              <w:t>2029. godina</w:t>
            </w:r>
          </w:p>
        </w:tc>
      </w:tr>
      <w:tr w:rsidR="00FE74F6" w:rsidRPr="00363034" w14:paraId="4F57B873" w14:textId="77777777" w:rsidTr="00FE74F6">
        <w:trPr>
          <w:trHeight w:val="600"/>
          <w:jc w:val="center"/>
        </w:trPr>
        <w:tc>
          <w:tcPr>
            <w:tcW w:w="3954"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714546A8" w14:textId="77777777" w:rsidR="00FE74F6" w:rsidRPr="00FE74F6" w:rsidRDefault="00FE74F6" w:rsidP="00FE74F6">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 xml:space="preserve">Pokazatelji rezultata: </w:t>
            </w:r>
          </w:p>
        </w:tc>
        <w:tc>
          <w:tcPr>
            <w:tcW w:w="2268"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09B48AFA" w14:textId="77777777"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Polazišna vrijednost</w:t>
            </w:r>
          </w:p>
        </w:tc>
        <w:tc>
          <w:tcPr>
            <w:tcW w:w="475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6E445AAE" w14:textId="77777777"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Ciljana vrijednost</w:t>
            </w:r>
          </w:p>
        </w:tc>
      </w:tr>
      <w:tr w:rsidR="00FE74F6" w:rsidRPr="00363034" w14:paraId="6AE26873" w14:textId="77777777" w:rsidTr="00FE74F6">
        <w:trPr>
          <w:trHeight w:val="300"/>
          <w:jc w:val="center"/>
        </w:trPr>
        <w:tc>
          <w:tcPr>
            <w:tcW w:w="3954" w:type="dxa"/>
            <w:vMerge/>
            <w:tcBorders>
              <w:top w:val="nil"/>
              <w:left w:val="single" w:sz="12" w:space="0" w:color="A6A6A6"/>
              <w:bottom w:val="single" w:sz="4" w:space="0" w:color="A6A6A6"/>
              <w:right w:val="single" w:sz="4" w:space="0" w:color="A6A6A6"/>
            </w:tcBorders>
            <w:shd w:val="clear" w:color="auto" w:fill="EDEDED"/>
            <w:vAlign w:val="center"/>
            <w:hideMark/>
          </w:tcPr>
          <w:p w14:paraId="734BFBB3" w14:textId="77777777" w:rsidR="00FE74F6" w:rsidRPr="00363034" w:rsidRDefault="00FE74F6" w:rsidP="00FE74F6">
            <w:pPr>
              <w:spacing w:after="0" w:line="240" w:lineRule="auto"/>
              <w:rPr>
                <w:rFonts w:eastAsia="Times New Roman" w:cs="Calibri"/>
                <w:b/>
                <w:bCs/>
                <w:color w:val="000000"/>
                <w:highlight w:val="yellow"/>
                <w:lang w:eastAsia="hr-HR"/>
              </w:rPr>
            </w:pPr>
          </w:p>
        </w:tc>
        <w:tc>
          <w:tcPr>
            <w:tcW w:w="226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503FFC2" w14:textId="52DCE599"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2026.</w:t>
            </w:r>
          </w:p>
        </w:tc>
        <w:tc>
          <w:tcPr>
            <w:tcW w:w="1276"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5778786" w14:textId="4577C0CC"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2027.</w:t>
            </w:r>
          </w:p>
        </w:tc>
        <w:tc>
          <w:tcPr>
            <w:tcW w:w="155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1596F58D" w14:textId="1CFE3937"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2028.</w:t>
            </w:r>
          </w:p>
        </w:tc>
        <w:tc>
          <w:tcPr>
            <w:tcW w:w="1920"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2E3CBB19" w14:textId="08E79FE7" w:rsidR="00FE74F6" w:rsidRPr="00FE74F6" w:rsidRDefault="00FE74F6" w:rsidP="00FE74F6">
            <w:pPr>
              <w:spacing w:after="0" w:line="240" w:lineRule="auto"/>
              <w:jc w:val="center"/>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2029.</w:t>
            </w:r>
          </w:p>
        </w:tc>
      </w:tr>
      <w:tr w:rsidR="00FE74F6" w:rsidRPr="00363034" w14:paraId="338BF9E0" w14:textId="77777777" w:rsidTr="00FE74F6">
        <w:trPr>
          <w:trHeight w:val="283"/>
          <w:jc w:val="center"/>
        </w:trPr>
        <w:tc>
          <w:tcPr>
            <w:tcW w:w="3954" w:type="dxa"/>
            <w:tcBorders>
              <w:top w:val="single" w:sz="4" w:space="0" w:color="A6A6A6"/>
              <w:left w:val="single" w:sz="12" w:space="0" w:color="A6A6A6"/>
              <w:bottom w:val="single" w:sz="4" w:space="0" w:color="A6A6A6"/>
              <w:right w:val="single" w:sz="4" w:space="0" w:color="A6A6A6"/>
            </w:tcBorders>
            <w:noWrap/>
            <w:vAlign w:val="center"/>
            <w:hideMark/>
          </w:tcPr>
          <w:p w14:paraId="0ACDF0BA" w14:textId="4850F50E" w:rsidR="00FE74F6" w:rsidRPr="00FE74F6" w:rsidRDefault="00FE74F6" w:rsidP="00FE74F6">
            <w:pPr>
              <w:spacing w:after="0" w:line="240" w:lineRule="auto"/>
              <w:rPr>
                <w:rFonts w:eastAsia="Times New Roman" w:cs="Calibri"/>
                <w:color w:val="000000"/>
                <w:lang w:eastAsia="hr-HR"/>
              </w:rPr>
            </w:pPr>
            <w:r w:rsidRPr="00FE74F6">
              <w:rPr>
                <w:color w:val="000000" w:themeColor="text1"/>
              </w:rPr>
              <w:t xml:space="preserve">Broj dodijeljenih pomoći pripadnicima ranjivih skupina   </w:t>
            </w:r>
          </w:p>
        </w:tc>
        <w:tc>
          <w:tcPr>
            <w:tcW w:w="2268" w:type="dxa"/>
            <w:tcBorders>
              <w:top w:val="single" w:sz="4" w:space="0" w:color="A6A6A6"/>
              <w:left w:val="single" w:sz="4" w:space="0" w:color="A6A6A6"/>
              <w:bottom w:val="single" w:sz="4" w:space="0" w:color="A6A6A6"/>
              <w:right w:val="single" w:sz="4" w:space="0" w:color="A6A6A6"/>
            </w:tcBorders>
            <w:noWrap/>
            <w:vAlign w:val="center"/>
            <w:hideMark/>
          </w:tcPr>
          <w:p w14:paraId="1998C73F" w14:textId="584BBD51"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180</w:t>
            </w:r>
          </w:p>
        </w:tc>
        <w:tc>
          <w:tcPr>
            <w:tcW w:w="1276" w:type="dxa"/>
            <w:tcBorders>
              <w:top w:val="single" w:sz="4" w:space="0" w:color="A6A6A6"/>
              <w:left w:val="single" w:sz="4" w:space="0" w:color="A6A6A6"/>
              <w:bottom w:val="single" w:sz="4" w:space="0" w:color="A6A6A6"/>
              <w:right w:val="single" w:sz="4" w:space="0" w:color="A6A6A6"/>
            </w:tcBorders>
            <w:noWrap/>
            <w:vAlign w:val="center"/>
            <w:hideMark/>
          </w:tcPr>
          <w:p w14:paraId="15206DCB" w14:textId="0E542A3B"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185</w:t>
            </w:r>
          </w:p>
        </w:tc>
        <w:tc>
          <w:tcPr>
            <w:tcW w:w="1559" w:type="dxa"/>
            <w:tcBorders>
              <w:top w:val="single" w:sz="4" w:space="0" w:color="A6A6A6"/>
              <w:left w:val="single" w:sz="4" w:space="0" w:color="A6A6A6"/>
              <w:bottom w:val="single" w:sz="4" w:space="0" w:color="A6A6A6"/>
              <w:right w:val="single" w:sz="4" w:space="0" w:color="A6A6A6"/>
            </w:tcBorders>
            <w:noWrap/>
            <w:vAlign w:val="center"/>
            <w:hideMark/>
          </w:tcPr>
          <w:p w14:paraId="1820B72D" w14:textId="7AACF405"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185</w:t>
            </w:r>
          </w:p>
        </w:tc>
        <w:tc>
          <w:tcPr>
            <w:tcW w:w="1920" w:type="dxa"/>
            <w:gridSpan w:val="2"/>
            <w:tcBorders>
              <w:top w:val="single" w:sz="4" w:space="0" w:color="A6A6A6"/>
              <w:left w:val="single" w:sz="4" w:space="0" w:color="A6A6A6"/>
              <w:bottom w:val="single" w:sz="4" w:space="0" w:color="A6A6A6"/>
              <w:right w:val="single" w:sz="12" w:space="0" w:color="A6A6A6"/>
            </w:tcBorders>
            <w:noWrap/>
            <w:vAlign w:val="center"/>
            <w:hideMark/>
          </w:tcPr>
          <w:p w14:paraId="77347C28" w14:textId="41438B65"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185</w:t>
            </w:r>
          </w:p>
        </w:tc>
      </w:tr>
      <w:tr w:rsidR="00FE74F6" w:rsidRPr="00363034" w14:paraId="10AD46B3" w14:textId="77777777" w:rsidTr="00FE74F6">
        <w:trPr>
          <w:trHeight w:val="283"/>
          <w:jc w:val="center"/>
        </w:trPr>
        <w:tc>
          <w:tcPr>
            <w:tcW w:w="3954" w:type="dxa"/>
            <w:tcBorders>
              <w:top w:val="single" w:sz="4" w:space="0" w:color="A6A6A6"/>
              <w:left w:val="single" w:sz="12" w:space="0" w:color="A6A6A6"/>
              <w:bottom w:val="single" w:sz="4" w:space="0" w:color="A6A6A6"/>
              <w:right w:val="single" w:sz="4" w:space="0" w:color="A6A6A6"/>
            </w:tcBorders>
            <w:noWrap/>
            <w:vAlign w:val="center"/>
          </w:tcPr>
          <w:p w14:paraId="7F5E72D8" w14:textId="1ED963ED" w:rsidR="00FE74F6" w:rsidRPr="00FE74F6" w:rsidRDefault="00FE74F6" w:rsidP="00FE74F6">
            <w:pPr>
              <w:spacing w:after="0" w:line="240" w:lineRule="auto"/>
              <w:rPr>
                <w:color w:val="000000" w:themeColor="text1"/>
              </w:rPr>
            </w:pPr>
            <w:r w:rsidRPr="00FE74F6">
              <w:rPr>
                <w:color w:val="000000" w:themeColor="text1"/>
              </w:rPr>
              <w:t>Broj izgrađenih domova umirovljenika</w:t>
            </w:r>
          </w:p>
        </w:tc>
        <w:tc>
          <w:tcPr>
            <w:tcW w:w="2268" w:type="dxa"/>
            <w:tcBorders>
              <w:top w:val="single" w:sz="4" w:space="0" w:color="A6A6A6"/>
              <w:left w:val="single" w:sz="4" w:space="0" w:color="A6A6A6"/>
              <w:bottom w:val="single" w:sz="4" w:space="0" w:color="A6A6A6"/>
              <w:right w:val="single" w:sz="4" w:space="0" w:color="A6A6A6"/>
            </w:tcBorders>
            <w:noWrap/>
            <w:vAlign w:val="center"/>
          </w:tcPr>
          <w:p w14:paraId="6568D2A2" w14:textId="57477E14"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0</w:t>
            </w:r>
          </w:p>
        </w:tc>
        <w:tc>
          <w:tcPr>
            <w:tcW w:w="1276" w:type="dxa"/>
            <w:tcBorders>
              <w:top w:val="single" w:sz="4" w:space="0" w:color="A6A6A6"/>
              <w:left w:val="single" w:sz="4" w:space="0" w:color="A6A6A6"/>
              <w:bottom w:val="single" w:sz="4" w:space="0" w:color="A6A6A6"/>
              <w:right w:val="single" w:sz="4" w:space="0" w:color="A6A6A6"/>
            </w:tcBorders>
            <w:noWrap/>
            <w:vAlign w:val="center"/>
          </w:tcPr>
          <w:p w14:paraId="01658EF6" w14:textId="6CBC9DAE"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0</w:t>
            </w:r>
          </w:p>
        </w:tc>
        <w:tc>
          <w:tcPr>
            <w:tcW w:w="1559" w:type="dxa"/>
            <w:tcBorders>
              <w:top w:val="single" w:sz="4" w:space="0" w:color="A6A6A6"/>
              <w:left w:val="single" w:sz="4" w:space="0" w:color="A6A6A6"/>
              <w:bottom w:val="single" w:sz="4" w:space="0" w:color="A6A6A6"/>
              <w:right w:val="single" w:sz="4" w:space="0" w:color="A6A6A6"/>
            </w:tcBorders>
            <w:noWrap/>
            <w:vAlign w:val="center"/>
          </w:tcPr>
          <w:p w14:paraId="302A1B61" w14:textId="1CA4F631"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0</w:t>
            </w:r>
          </w:p>
        </w:tc>
        <w:tc>
          <w:tcPr>
            <w:tcW w:w="1920" w:type="dxa"/>
            <w:gridSpan w:val="2"/>
            <w:tcBorders>
              <w:top w:val="single" w:sz="4" w:space="0" w:color="A6A6A6"/>
              <w:left w:val="single" w:sz="4" w:space="0" w:color="A6A6A6"/>
              <w:bottom w:val="single" w:sz="4" w:space="0" w:color="A6A6A6"/>
              <w:right w:val="single" w:sz="12" w:space="0" w:color="A6A6A6"/>
            </w:tcBorders>
            <w:noWrap/>
            <w:vAlign w:val="center"/>
          </w:tcPr>
          <w:p w14:paraId="5A6931ED" w14:textId="044F8C3B" w:rsidR="00FE74F6" w:rsidRPr="00FE74F6" w:rsidRDefault="00FE74F6" w:rsidP="00FE74F6">
            <w:pPr>
              <w:spacing w:after="0" w:line="240" w:lineRule="auto"/>
              <w:jc w:val="center"/>
              <w:rPr>
                <w:rFonts w:eastAsia="Times New Roman" w:cs="Calibri"/>
                <w:color w:val="000000"/>
                <w:lang w:eastAsia="hr-HR"/>
              </w:rPr>
            </w:pPr>
            <w:r w:rsidRPr="00FE74F6">
              <w:rPr>
                <w:rFonts w:eastAsia="Times New Roman" w:cs="Calibri"/>
                <w:color w:val="000000"/>
                <w:lang w:eastAsia="hr-HR"/>
              </w:rPr>
              <w:t>1</w:t>
            </w:r>
          </w:p>
        </w:tc>
      </w:tr>
      <w:tr w:rsidR="00FE74F6" w:rsidRPr="00363034" w14:paraId="466BE7A4" w14:textId="77777777" w:rsidTr="00FE74F6">
        <w:trPr>
          <w:trHeight w:val="283"/>
          <w:jc w:val="center"/>
        </w:trPr>
        <w:tc>
          <w:tcPr>
            <w:tcW w:w="3954" w:type="dxa"/>
            <w:tcBorders>
              <w:top w:val="single" w:sz="4" w:space="0" w:color="A6A6A6"/>
              <w:left w:val="single" w:sz="12" w:space="0" w:color="A6A6A6"/>
              <w:bottom w:val="single" w:sz="12" w:space="0" w:color="A6A6A6"/>
              <w:right w:val="single" w:sz="4" w:space="0" w:color="A6A6A6"/>
            </w:tcBorders>
            <w:noWrap/>
            <w:vAlign w:val="center"/>
            <w:hideMark/>
          </w:tcPr>
          <w:p w14:paraId="1BFDDD38" w14:textId="77777777" w:rsidR="00FE74F6" w:rsidRPr="00FE74F6" w:rsidRDefault="00FE74F6" w:rsidP="00FE74F6">
            <w:pPr>
              <w:spacing w:after="0" w:line="240" w:lineRule="auto"/>
              <w:rPr>
                <w:rFonts w:eastAsia="Times New Roman" w:cs="Calibri"/>
                <w:color w:val="000000"/>
                <w:lang w:eastAsia="hr-HR"/>
              </w:rPr>
            </w:pPr>
            <w:r w:rsidRPr="00FE74F6">
              <w:t>Broj krajnjih korisnika (ZAŽELI)</w:t>
            </w:r>
          </w:p>
        </w:tc>
        <w:tc>
          <w:tcPr>
            <w:tcW w:w="2268" w:type="dxa"/>
            <w:tcBorders>
              <w:top w:val="single" w:sz="4" w:space="0" w:color="A6A6A6"/>
              <w:left w:val="single" w:sz="4" w:space="0" w:color="A6A6A6"/>
              <w:bottom w:val="single" w:sz="12" w:space="0" w:color="A6A6A6"/>
              <w:right w:val="single" w:sz="4" w:space="0" w:color="A6A6A6"/>
            </w:tcBorders>
            <w:noWrap/>
            <w:vAlign w:val="center"/>
            <w:hideMark/>
          </w:tcPr>
          <w:p w14:paraId="751C74D3" w14:textId="1A796445" w:rsidR="00FE74F6" w:rsidRPr="00FE74F6" w:rsidRDefault="00FE74F6" w:rsidP="00FE74F6">
            <w:pPr>
              <w:spacing w:after="0" w:line="240" w:lineRule="auto"/>
              <w:jc w:val="center"/>
              <w:rPr>
                <w:rFonts w:eastAsia="Times New Roman" w:cs="Calibri"/>
                <w:color w:val="000000"/>
                <w:lang w:eastAsia="hr-HR"/>
              </w:rPr>
            </w:pPr>
            <w:r>
              <w:rPr>
                <w:rFonts w:eastAsia="Times New Roman" w:cs="Calibri"/>
                <w:color w:val="000000"/>
                <w:lang w:eastAsia="hr-HR"/>
              </w:rPr>
              <w:t>54</w:t>
            </w:r>
          </w:p>
        </w:tc>
        <w:tc>
          <w:tcPr>
            <w:tcW w:w="1276" w:type="dxa"/>
            <w:tcBorders>
              <w:top w:val="single" w:sz="4" w:space="0" w:color="A6A6A6"/>
              <w:left w:val="single" w:sz="4" w:space="0" w:color="A6A6A6"/>
              <w:bottom w:val="single" w:sz="12" w:space="0" w:color="A6A6A6"/>
              <w:right w:val="single" w:sz="4" w:space="0" w:color="A6A6A6"/>
            </w:tcBorders>
            <w:noWrap/>
            <w:vAlign w:val="center"/>
            <w:hideMark/>
          </w:tcPr>
          <w:p w14:paraId="5FBAA76E" w14:textId="2CB5A194" w:rsidR="00FE74F6" w:rsidRPr="00FE74F6" w:rsidRDefault="00FE74F6" w:rsidP="00FE74F6">
            <w:pPr>
              <w:spacing w:after="0" w:line="240" w:lineRule="auto"/>
              <w:jc w:val="center"/>
              <w:rPr>
                <w:rFonts w:eastAsia="Times New Roman" w:cs="Calibri"/>
                <w:color w:val="000000"/>
                <w:lang w:eastAsia="hr-HR"/>
              </w:rPr>
            </w:pPr>
            <w:r>
              <w:rPr>
                <w:rFonts w:eastAsia="Times New Roman" w:cs="Calibri"/>
                <w:color w:val="000000"/>
                <w:lang w:eastAsia="hr-HR"/>
              </w:rPr>
              <w:t>54</w:t>
            </w:r>
          </w:p>
        </w:tc>
        <w:tc>
          <w:tcPr>
            <w:tcW w:w="1559" w:type="dxa"/>
            <w:tcBorders>
              <w:top w:val="single" w:sz="4" w:space="0" w:color="A6A6A6"/>
              <w:left w:val="single" w:sz="4" w:space="0" w:color="A6A6A6"/>
              <w:bottom w:val="single" w:sz="12" w:space="0" w:color="A6A6A6"/>
              <w:right w:val="single" w:sz="4" w:space="0" w:color="A6A6A6"/>
            </w:tcBorders>
            <w:noWrap/>
            <w:vAlign w:val="center"/>
            <w:hideMark/>
          </w:tcPr>
          <w:p w14:paraId="16B60CA4" w14:textId="4C534373" w:rsidR="00FE74F6" w:rsidRPr="00FE74F6" w:rsidRDefault="00FE74F6" w:rsidP="00FE74F6">
            <w:pPr>
              <w:spacing w:after="0" w:line="240" w:lineRule="auto"/>
              <w:jc w:val="center"/>
              <w:rPr>
                <w:rFonts w:eastAsia="Times New Roman" w:cs="Calibri"/>
                <w:color w:val="000000"/>
                <w:lang w:eastAsia="hr-HR"/>
              </w:rPr>
            </w:pPr>
            <w:r>
              <w:rPr>
                <w:rFonts w:eastAsia="Times New Roman" w:cs="Calibri"/>
                <w:color w:val="000000"/>
                <w:lang w:eastAsia="hr-HR"/>
              </w:rPr>
              <w:t>60</w:t>
            </w:r>
          </w:p>
        </w:tc>
        <w:tc>
          <w:tcPr>
            <w:tcW w:w="1920" w:type="dxa"/>
            <w:gridSpan w:val="2"/>
            <w:tcBorders>
              <w:top w:val="single" w:sz="4" w:space="0" w:color="A6A6A6"/>
              <w:left w:val="single" w:sz="4" w:space="0" w:color="A6A6A6"/>
              <w:bottom w:val="single" w:sz="12" w:space="0" w:color="A6A6A6"/>
              <w:right w:val="single" w:sz="12" w:space="0" w:color="A6A6A6"/>
            </w:tcBorders>
            <w:noWrap/>
            <w:vAlign w:val="center"/>
            <w:hideMark/>
          </w:tcPr>
          <w:p w14:paraId="32BAE18F" w14:textId="5070EAC6" w:rsidR="00FE74F6" w:rsidRPr="00FE74F6" w:rsidRDefault="00FE74F6" w:rsidP="00FE74F6">
            <w:pPr>
              <w:spacing w:after="0" w:line="240" w:lineRule="auto"/>
              <w:jc w:val="center"/>
              <w:rPr>
                <w:rFonts w:eastAsia="Times New Roman" w:cs="Calibri"/>
                <w:color w:val="000000"/>
                <w:lang w:eastAsia="hr-HR"/>
              </w:rPr>
            </w:pPr>
            <w:r>
              <w:rPr>
                <w:rFonts w:eastAsia="Times New Roman" w:cs="Calibri"/>
                <w:color w:val="000000"/>
                <w:lang w:eastAsia="hr-HR"/>
              </w:rPr>
              <w:t>6</w:t>
            </w:r>
            <w:r w:rsidRPr="00FE74F6">
              <w:rPr>
                <w:rFonts w:eastAsia="Times New Roman" w:cs="Calibri"/>
                <w:color w:val="000000"/>
                <w:lang w:eastAsia="hr-HR"/>
              </w:rPr>
              <w:t>0</w:t>
            </w:r>
          </w:p>
        </w:tc>
      </w:tr>
    </w:tbl>
    <w:p w14:paraId="3B88BF69" w14:textId="38977F9B" w:rsidR="00482E1A" w:rsidRPr="00363034" w:rsidRDefault="00482E1A" w:rsidP="007A0730">
      <w:pPr>
        <w:jc w:val="both"/>
        <w:rPr>
          <w:rFonts w:eastAsia="Times New Roman" w:cstheme="minorHAnsi"/>
          <w:color w:val="000000"/>
          <w:highlight w:val="yellow"/>
          <w:lang w:eastAsia="hr-HR"/>
        </w:rPr>
      </w:pPr>
    </w:p>
    <w:p w14:paraId="4CC3BB6E" w14:textId="19C9CA49" w:rsidR="00482E1A" w:rsidRPr="00FE74F6" w:rsidRDefault="00482E1A" w:rsidP="00315648">
      <w:pPr>
        <w:pStyle w:val="Naslov2"/>
        <w:numPr>
          <w:ilvl w:val="1"/>
          <w:numId w:val="32"/>
        </w:numPr>
      </w:pPr>
      <w:bookmarkStart w:id="130" w:name="_Toc212534916"/>
      <w:r w:rsidRPr="00FE74F6">
        <w:t xml:space="preserve">Mjera </w:t>
      </w:r>
      <w:r w:rsidR="00A11619" w:rsidRPr="00FE74F6">
        <w:t xml:space="preserve">3.3. </w:t>
      </w:r>
      <w:r w:rsidR="00B30DE9" w:rsidRPr="00FE74F6">
        <w:t>Promocija zdravlja i unaprjeđenje dostupnosti zdravstvenih usluga</w:t>
      </w:r>
      <w:bookmarkEnd w:id="130"/>
      <w:r w:rsidR="00B30DE9" w:rsidRPr="00FE74F6">
        <w:t xml:space="preserve"> </w:t>
      </w:r>
    </w:p>
    <w:p w14:paraId="610EC2D4" w14:textId="77777777" w:rsidR="006A10BD" w:rsidRPr="00363034" w:rsidRDefault="006A10BD" w:rsidP="006A10BD">
      <w:pPr>
        <w:rPr>
          <w:highlight w:val="yellow"/>
          <w:lang w:eastAsia="hr-HR"/>
        </w:rPr>
      </w:pPr>
    </w:p>
    <w:tbl>
      <w:tblPr>
        <w:tblW w:w="10977" w:type="dxa"/>
        <w:jc w:val="center"/>
        <w:tblLook w:val="04A0" w:firstRow="1" w:lastRow="0" w:firstColumn="1" w:lastColumn="0" w:noHBand="0" w:noVBand="1"/>
      </w:tblPr>
      <w:tblGrid>
        <w:gridCol w:w="4112"/>
        <w:gridCol w:w="2110"/>
        <w:gridCol w:w="1134"/>
        <w:gridCol w:w="1843"/>
        <w:gridCol w:w="142"/>
        <w:gridCol w:w="1636"/>
      </w:tblGrid>
      <w:tr w:rsidR="00C73DA1" w:rsidRPr="00363034" w14:paraId="433ADD53" w14:textId="77777777" w:rsidTr="006F409B">
        <w:trPr>
          <w:trHeight w:val="283"/>
          <w:jc w:val="center"/>
        </w:trPr>
        <w:tc>
          <w:tcPr>
            <w:tcW w:w="4112"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23A618F1" w14:textId="77777777" w:rsidR="00C73DA1" w:rsidRPr="00FE74F6" w:rsidRDefault="00C73DA1" w:rsidP="00413683">
            <w:pPr>
              <w:spacing w:after="0" w:line="240" w:lineRule="auto"/>
              <w:rPr>
                <w:rFonts w:eastAsia="Times New Roman" w:cs="Calibri"/>
                <w:b/>
                <w:bCs/>
                <w:i/>
                <w:iCs/>
                <w:color w:val="4472C4" w:themeColor="accent1"/>
                <w:lang w:eastAsia="hr-HR"/>
              </w:rPr>
            </w:pPr>
            <w:r w:rsidRPr="00FE74F6">
              <w:rPr>
                <w:rFonts w:eastAsia="Times New Roman" w:cs="Calibri"/>
                <w:b/>
                <w:bCs/>
                <w:i/>
                <w:iCs/>
                <w:color w:val="4472C4" w:themeColor="accent1"/>
                <w:lang w:eastAsia="hr-HR"/>
              </w:rPr>
              <w:t>Naziv mjere</w:t>
            </w:r>
          </w:p>
        </w:tc>
        <w:tc>
          <w:tcPr>
            <w:tcW w:w="6865" w:type="dxa"/>
            <w:gridSpan w:val="5"/>
            <w:tcBorders>
              <w:top w:val="single" w:sz="12" w:space="0" w:color="A6A6A6"/>
              <w:left w:val="single" w:sz="4" w:space="0" w:color="A6A6A6"/>
              <w:bottom w:val="single" w:sz="4" w:space="0" w:color="A6A6A6"/>
              <w:right w:val="single" w:sz="12" w:space="0" w:color="A6A6A6"/>
            </w:tcBorders>
            <w:vAlign w:val="center"/>
            <w:hideMark/>
          </w:tcPr>
          <w:p w14:paraId="36179EFB" w14:textId="77777777" w:rsidR="00C73DA1" w:rsidRPr="00FE74F6" w:rsidRDefault="00C73DA1" w:rsidP="00413683">
            <w:pPr>
              <w:spacing w:after="0" w:line="240" w:lineRule="auto"/>
              <w:jc w:val="both"/>
              <w:rPr>
                <w:rFonts w:eastAsia="Times New Roman" w:cs="Calibri"/>
                <w:b/>
                <w:bCs/>
                <w:color w:val="000000"/>
                <w:lang w:eastAsia="hr-HR"/>
              </w:rPr>
            </w:pPr>
            <w:r w:rsidRPr="00FE74F6">
              <w:t xml:space="preserve">Promocija zdravlja i unaprjeđenje dostupnosti zdravstvenih usluga </w:t>
            </w:r>
          </w:p>
        </w:tc>
      </w:tr>
      <w:tr w:rsidR="00C73DA1" w:rsidRPr="00363034" w14:paraId="24237D88" w14:textId="77777777" w:rsidTr="006F409B">
        <w:trPr>
          <w:trHeight w:val="283"/>
          <w:jc w:val="center"/>
        </w:trPr>
        <w:tc>
          <w:tcPr>
            <w:tcW w:w="4112"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44498056" w14:textId="77777777" w:rsidR="00C73DA1" w:rsidRPr="00FB3558" w:rsidRDefault="00C73DA1" w:rsidP="00413683">
            <w:pPr>
              <w:spacing w:after="0" w:line="240" w:lineRule="auto"/>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Opis mjere (svrha provedbe mjere)</w:t>
            </w:r>
          </w:p>
        </w:tc>
        <w:tc>
          <w:tcPr>
            <w:tcW w:w="6865" w:type="dxa"/>
            <w:gridSpan w:val="5"/>
            <w:tcBorders>
              <w:top w:val="single" w:sz="4" w:space="0" w:color="A6A6A6"/>
              <w:left w:val="single" w:sz="4" w:space="0" w:color="A6A6A6"/>
              <w:bottom w:val="single" w:sz="4" w:space="0" w:color="A6A6A6"/>
              <w:right w:val="single" w:sz="12" w:space="0" w:color="A6A6A6"/>
            </w:tcBorders>
            <w:vAlign w:val="center"/>
            <w:hideMark/>
          </w:tcPr>
          <w:p w14:paraId="52CD2C26" w14:textId="155053A1" w:rsidR="00C73DA1" w:rsidRPr="00363034" w:rsidRDefault="00FB3558" w:rsidP="00413683">
            <w:pPr>
              <w:spacing w:after="0" w:line="240" w:lineRule="auto"/>
              <w:jc w:val="both"/>
              <w:rPr>
                <w:rFonts w:eastAsia="Times New Roman" w:cs="Calibri"/>
                <w:color w:val="000000"/>
                <w:highlight w:val="yellow"/>
                <w:lang w:eastAsia="hr-HR"/>
              </w:rPr>
            </w:pPr>
            <w:r w:rsidRPr="00FB3558">
              <w:rPr>
                <w:rFonts w:eastAsia="Times New Roman" w:cs="Calibri"/>
                <w:color w:val="000000"/>
                <w:lang w:eastAsia="hr-HR"/>
              </w:rPr>
              <w:t>Svrha ove mjere je osigurati dostupnost primarne zdravstvene zaštite za stanovnike Općine Bednja kao i promicanje važnosti zdravih životnih navika te prevencije bolesti</w:t>
            </w:r>
            <w:r>
              <w:rPr>
                <w:rFonts w:eastAsia="Times New Roman" w:cs="Calibri"/>
                <w:color w:val="000000"/>
                <w:lang w:eastAsia="hr-HR"/>
              </w:rPr>
              <w:t xml:space="preserve">. </w:t>
            </w:r>
          </w:p>
        </w:tc>
      </w:tr>
      <w:tr w:rsidR="00C73DA1" w:rsidRPr="00363034" w14:paraId="18987E74" w14:textId="77777777" w:rsidTr="006F409B">
        <w:trPr>
          <w:trHeight w:val="283"/>
          <w:jc w:val="center"/>
        </w:trPr>
        <w:tc>
          <w:tcPr>
            <w:tcW w:w="4112"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00938814" w14:textId="77777777" w:rsidR="00C73DA1" w:rsidRPr="00FB3558" w:rsidRDefault="00C73DA1" w:rsidP="00413683">
            <w:pPr>
              <w:spacing w:after="0" w:line="240" w:lineRule="auto"/>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Rok provedbe mjere</w:t>
            </w:r>
          </w:p>
        </w:tc>
        <w:tc>
          <w:tcPr>
            <w:tcW w:w="6865" w:type="dxa"/>
            <w:gridSpan w:val="5"/>
            <w:tcBorders>
              <w:top w:val="single" w:sz="4" w:space="0" w:color="A6A6A6"/>
              <w:left w:val="single" w:sz="4" w:space="0" w:color="A6A6A6"/>
              <w:bottom w:val="single" w:sz="12" w:space="0" w:color="A6A6A6"/>
              <w:right w:val="single" w:sz="12" w:space="0" w:color="A6A6A6"/>
            </w:tcBorders>
            <w:vAlign w:val="center"/>
            <w:hideMark/>
          </w:tcPr>
          <w:p w14:paraId="36D80730" w14:textId="69FE4DDB" w:rsidR="00C73DA1" w:rsidRPr="00363034" w:rsidRDefault="00C73DA1" w:rsidP="00413683">
            <w:pPr>
              <w:spacing w:after="0" w:line="240" w:lineRule="auto"/>
              <w:jc w:val="both"/>
              <w:rPr>
                <w:rFonts w:eastAsia="Times New Roman" w:cs="Calibri"/>
                <w:color w:val="000000"/>
                <w:highlight w:val="yellow"/>
                <w:lang w:eastAsia="hr-HR"/>
              </w:rPr>
            </w:pPr>
            <w:r w:rsidRPr="00FB3558">
              <w:rPr>
                <w:rFonts w:eastAsia="Times New Roman" w:cs="Calibri"/>
                <w:color w:val="000000"/>
                <w:lang w:eastAsia="hr-HR"/>
              </w:rPr>
              <w:t> </w:t>
            </w:r>
            <w:r w:rsidR="00880EB5" w:rsidRPr="00FB3558">
              <w:rPr>
                <w:rFonts w:eastAsia="Times New Roman" w:cs="Calibri"/>
                <w:color w:val="000000"/>
                <w:lang w:eastAsia="hr-HR"/>
              </w:rPr>
              <w:t>202</w:t>
            </w:r>
            <w:r w:rsidR="00FB3558" w:rsidRPr="00FB3558">
              <w:rPr>
                <w:rFonts w:eastAsia="Times New Roman" w:cs="Calibri"/>
                <w:color w:val="000000"/>
                <w:lang w:eastAsia="hr-HR"/>
              </w:rPr>
              <w:t>9</w:t>
            </w:r>
            <w:r w:rsidR="00880EB5" w:rsidRPr="00FB3558">
              <w:rPr>
                <w:rFonts w:eastAsia="Times New Roman" w:cs="Calibri"/>
                <w:color w:val="000000"/>
                <w:lang w:eastAsia="hr-HR"/>
              </w:rPr>
              <w:t>. godina</w:t>
            </w:r>
          </w:p>
        </w:tc>
      </w:tr>
      <w:tr w:rsidR="00C73DA1" w:rsidRPr="00363034" w14:paraId="019AF7BF" w14:textId="77777777" w:rsidTr="00FB3558">
        <w:trPr>
          <w:trHeight w:val="283"/>
          <w:jc w:val="center"/>
        </w:trPr>
        <w:tc>
          <w:tcPr>
            <w:tcW w:w="4112" w:type="dxa"/>
            <w:vMerge w:val="restart"/>
            <w:tcBorders>
              <w:top w:val="single" w:sz="12" w:space="0" w:color="A6A6A6"/>
              <w:left w:val="single" w:sz="12" w:space="0" w:color="A6A6A6"/>
              <w:right w:val="single" w:sz="4" w:space="0" w:color="A6A6A6"/>
            </w:tcBorders>
            <w:shd w:val="clear" w:color="auto" w:fill="EDEDED"/>
            <w:vAlign w:val="center"/>
            <w:hideMark/>
          </w:tcPr>
          <w:p w14:paraId="49427451" w14:textId="77777777" w:rsidR="00C73DA1" w:rsidRPr="00FB3558" w:rsidRDefault="00C73DA1" w:rsidP="00413683">
            <w:pPr>
              <w:spacing w:after="0" w:line="240" w:lineRule="auto"/>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Ključne aktivnosti za ostvarivanje mjere:</w:t>
            </w:r>
          </w:p>
        </w:tc>
        <w:tc>
          <w:tcPr>
            <w:tcW w:w="5229"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1575149B" w14:textId="77777777" w:rsidR="00C73DA1" w:rsidRPr="00363034" w:rsidRDefault="00C73DA1" w:rsidP="00413683">
            <w:pPr>
              <w:spacing w:after="0" w:line="240" w:lineRule="auto"/>
              <w:jc w:val="center"/>
              <w:rPr>
                <w:rFonts w:eastAsia="Times New Roman" w:cs="Calibri"/>
                <w:b/>
                <w:bCs/>
                <w:i/>
                <w:iCs/>
                <w:color w:val="4472C4" w:themeColor="accent1"/>
                <w:highlight w:val="yellow"/>
                <w:lang w:eastAsia="hr-HR"/>
              </w:rPr>
            </w:pPr>
            <w:r w:rsidRPr="00FB3558">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47A4353B" w14:textId="77777777" w:rsidR="00C73DA1" w:rsidRPr="00FB3558" w:rsidRDefault="00C73DA1"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Rok provedbe</w:t>
            </w:r>
          </w:p>
        </w:tc>
      </w:tr>
      <w:tr w:rsidR="00C73DA1" w:rsidRPr="00363034" w14:paraId="28A4E9EF" w14:textId="77777777" w:rsidTr="00FB3558">
        <w:trPr>
          <w:trHeight w:val="283"/>
          <w:jc w:val="center"/>
        </w:trPr>
        <w:tc>
          <w:tcPr>
            <w:tcW w:w="4112" w:type="dxa"/>
            <w:vMerge/>
            <w:tcBorders>
              <w:left w:val="single" w:sz="12" w:space="0" w:color="A6A6A6"/>
              <w:right w:val="single" w:sz="4" w:space="0" w:color="A6A6A6"/>
            </w:tcBorders>
            <w:shd w:val="clear" w:color="auto" w:fill="EDEDED"/>
            <w:vAlign w:val="center"/>
            <w:hideMark/>
          </w:tcPr>
          <w:p w14:paraId="311F0FA9" w14:textId="77777777" w:rsidR="00C73DA1" w:rsidRPr="00FB3558" w:rsidRDefault="00C73DA1" w:rsidP="00413683">
            <w:pPr>
              <w:spacing w:after="0" w:line="240" w:lineRule="auto"/>
              <w:rPr>
                <w:rFonts w:eastAsia="Times New Roman" w:cs="Calibri"/>
                <w:b/>
                <w:bCs/>
                <w:i/>
                <w:iCs/>
                <w:color w:val="4472C4" w:themeColor="accent1"/>
                <w:lang w:eastAsia="hr-HR"/>
              </w:rPr>
            </w:pPr>
          </w:p>
        </w:tc>
        <w:tc>
          <w:tcPr>
            <w:tcW w:w="5229" w:type="dxa"/>
            <w:gridSpan w:val="4"/>
            <w:tcBorders>
              <w:top w:val="single" w:sz="4" w:space="0" w:color="A6A6A6"/>
              <w:left w:val="single" w:sz="4" w:space="0" w:color="A6A6A6"/>
              <w:bottom w:val="single" w:sz="4" w:space="0" w:color="A6A6A6"/>
              <w:right w:val="single" w:sz="4" w:space="0" w:color="A6A6A6"/>
            </w:tcBorders>
            <w:vAlign w:val="center"/>
            <w:hideMark/>
          </w:tcPr>
          <w:p w14:paraId="0FA8A5DC" w14:textId="77777777" w:rsidR="00C73DA1" w:rsidRPr="00FB3558" w:rsidRDefault="00C73DA1" w:rsidP="00413683">
            <w:pPr>
              <w:spacing w:after="0" w:line="240" w:lineRule="auto"/>
              <w:jc w:val="both"/>
              <w:rPr>
                <w:rFonts w:eastAsia="Times New Roman" w:cs="Calibri"/>
                <w:b/>
                <w:bCs/>
                <w:color w:val="000000"/>
                <w:lang w:eastAsia="hr-HR"/>
              </w:rPr>
            </w:pPr>
            <w:bookmarkStart w:id="131" w:name="_Hlk88479887"/>
            <w:r w:rsidRPr="00FB3558">
              <w:t xml:space="preserve">Zaštita i unaprjeđenje zdravlja građana  </w:t>
            </w:r>
            <w:r w:rsidRPr="00FB3558">
              <w:rPr>
                <w:rFonts w:eastAsia="Times New Roman" w:cs="Calibri"/>
                <w:b/>
                <w:bCs/>
                <w:color w:val="000000"/>
                <w:lang w:eastAsia="hr-HR"/>
              </w:rPr>
              <w:t> </w:t>
            </w:r>
            <w:bookmarkEnd w:id="131"/>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53EF9145" w14:textId="54EE77BF" w:rsidR="00C73DA1" w:rsidRPr="00FB3558" w:rsidRDefault="00C73DA1" w:rsidP="00413683">
            <w:pPr>
              <w:spacing w:after="0" w:line="240" w:lineRule="auto"/>
              <w:jc w:val="center"/>
              <w:rPr>
                <w:rFonts w:eastAsia="Times New Roman" w:cs="Calibri"/>
                <w:color w:val="000000"/>
                <w:lang w:eastAsia="hr-HR"/>
              </w:rPr>
            </w:pPr>
            <w:r w:rsidRPr="00FB3558">
              <w:rPr>
                <w:rFonts w:eastAsia="Times New Roman" w:cs="Calibri"/>
                <w:b/>
                <w:bCs/>
                <w:color w:val="000000"/>
                <w:lang w:eastAsia="hr-HR"/>
              </w:rPr>
              <w:t> </w:t>
            </w:r>
            <w:r w:rsidR="00707DF0" w:rsidRPr="00FB3558">
              <w:rPr>
                <w:rFonts w:eastAsia="Times New Roman" w:cs="Calibri"/>
                <w:color w:val="000000"/>
                <w:lang w:eastAsia="hr-HR"/>
              </w:rPr>
              <w:t>202</w:t>
            </w:r>
            <w:r w:rsidR="00FB3558" w:rsidRPr="00FB3558">
              <w:rPr>
                <w:rFonts w:eastAsia="Times New Roman" w:cs="Calibri"/>
                <w:color w:val="000000"/>
                <w:lang w:eastAsia="hr-HR"/>
              </w:rPr>
              <w:t>9</w:t>
            </w:r>
            <w:r w:rsidR="00707DF0" w:rsidRPr="00FB3558">
              <w:rPr>
                <w:rFonts w:eastAsia="Times New Roman" w:cs="Calibri"/>
                <w:color w:val="000000"/>
                <w:lang w:eastAsia="hr-HR"/>
              </w:rPr>
              <w:t>. godina</w:t>
            </w:r>
          </w:p>
        </w:tc>
      </w:tr>
      <w:tr w:rsidR="00C73DA1" w:rsidRPr="00363034" w14:paraId="7B66AFB9" w14:textId="77777777" w:rsidTr="003A6795">
        <w:trPr>
          <w:trHeight w:val="377"/>
          <w:jc w:val="center"/>
        </w:trPr>
        <w:tc>
          <w:tcPr>
            <w:tcW w:w="4112"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59AF3A28" w14:textId="77777777" w:rsidR="00C73DA1" w:rsidRPr="00FB3558" w:rsidRDefault="00C73DA1" w:rsidP="00413683">
            <w:pPr>
              <w:spacing w:after="0" w:line="240" w:lineRule="auto"/>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 xml:space="preserve">Pokazatelji rezultata: </w:t>
            </w:r>
          </w:p>
        </w:tc>
        <w:tc>
          <w:tcPr>
            <w:tcW w:w="2110"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3257038C" w14:textId="77777777" w:rsidR="00C73DA1" w:rsidRPr="00FB3558" w:rsidRDefault="00C73DA1"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Polazišna vrijednost</w:t>
            </w:r>
          </w:p>
        </w:tc>
        <w:tc>
          <w:tcPr>
            <w:tcW w:w="475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4F2FE4BB" w14:textId="77777777" w:rsidR="00C73DA1" w:rsidRPr="00FB3558" w:rsidRDefault="00C73DA1"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Ciljana vrijednost</w:t>
            </w:r>
          </w:p>
        </w:tc>
      </w:tr>
      <w:tr w:rsidR="00FB3558" w:rsidRPr="00363034" w14:paraId="6E888CCC" w14:textId="77777777" w:rsidTr="003A6795">
        <w:trPr>
          <w:trHeight w:val="300"/>
          <w:jc w:val="center"/>
        </w:trPr>
        <w:tc>
          <w:tcPr>
            <w:tcW w:w="4112" w:type="dxa"/>
            <w:vMerge/>
            <w:tcBorders>
              <w:top w:val="nil"/>
              <w:left w:val="single" w:sz="12" w:space="0" w:color="A6A6A6"/>
              <w:bottom w:val="single" w:sz="4" w:space="0" w:color="A6A6A6"/>
              <w:right w:val="single" w:sz="4" w:space="0" w:color="A6A6A6"/>
            </w:tcBorders>
            <w:shd w:val="clear" w:color="auto" w:fill="EDEDED"/>
            <w:vAlign w:val="center"/>
            <w:hideMark/>
          </w:tcPr>
          <w:p w14:paraId="2D704B96" w14:textId="77777777" w:rsidR="00FB3558" w:rsidRPr="00363034" w:rsidRDefault="00FB3558" w:rsidP="00413683">
            <w:pPr>
              <w:spacing w:after="0" w:line="240" w:lineRule="auto"/>
              <w:rPr>
                <w:rFonts w:eastAsia="Times New Roman" w:cs="Calibri"/>
                <w:b/>
                <w:bCs/>
                <w:color w:val="000000"/>
                <w:highlight w:val="yellow"/>
                <w:lang w:eastAsia="hr-HR"/>
              </w:rPr>
            </w:pPr>
          </w:p>
        </w:tc>
        <w:tc>
          <w:tcPr>
            <w:tcW w:w="2110"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48108B3D" w14:textId="62A8AA64" w:rsidR="00FB3558" w:rsidRPr="00FB3558" w:rsidRDefault="00FB3558"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2026.</w:t>
            </w:r>
          </w:p>
        </w:tc>
        <w:tc>
          <w:tcPr>
            <w:tcW w:w="1134"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DBA8385" w14:textId="69C9456F" w:rsidR="00FB3558" w:rsidRPr="00FB3558" w:rsidRDefault="00FB3558"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2027.</w:t>
            </w:r>
          </w:p>
        </w:tc>
        <w:tc>
          <w:tcPr>
            <w:tcW w:w="1843"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7544F6C" w14:textId="3109E448" w:rsidR="00FB3558" w:rsidRPr="00FB3558" w:rsidRDefault="00FB3558"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2028.</w:t>
            </w:r>
          </w:p>
        </w:tc>
        <w:tc>
          <w:tcPr>
            <w:tcW w:w="1778"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6268EE3D" w14:textId="5C58C2BC" w:rsidR="00FB3558" w:rsidRPr="00FB3558" w:rsidRDefault="00FB3558" w:rsidP="00413683">
            <w:pPr>
              <w:spacing w:after="0" w:line="240" w:lineRule="auto"/>
              <w:jc w:val="center"/>
              <w:rPr>
                <w:rFonts w:eastAsia="Times New Roman" w:cs="Calibri"/>
                <w:b/>
                <w:bCs/>
                <w:i/>
                <w:iCs/>
                <w:color w:val="4472C4" w:themeColor="accent1"/>
                <w:lang w:eastAsia="hr-HR"/>
              </w:rPr>
            </w:pPr>
            <w:r w:rsidRPr="00FB3558">
              <w:rPr>
                <w:rFonts w:eastAsia="Times New Roman" w:cs="Calibri"/>
                <w:b/>
                <w:bCs/>
                <w:i/>
                <w:iCs/>
                <w:color w:val="4472C4" w:themeColor="accent1"/>
                <w:lang w:eastAsia="hr-HR"/>
              </w:rPr>
              <w:t>2029.</w:t>
            </w:r>
          </w:p>
        </w:tc>
      </w:tr>
      <w:tr w:rsidR="00FB3558" w:rsidRPr="00363034" w14:paraId="4ADEF3C0" w14:textId="77777777" w:rsidTr="003A6795">
        <w:trPr>
          <w:trHeight w:val="283"/>
          <w:jc w:val="center"/>
        </w:trPr>
        <w:tc>
          <w:tcPr>
            <w:tcW w:w="4112" w:type="dxa"/>
            <w:tcBorders>
              <w:top w:val="single" w:sz="4" w:space="0" w:color="A6A6A6"/>
              <w:left w:val="single" w:sz="12" w:space="0" w:color="A6A6A6"/>
              <w:bottom w:val="single" w:sz="12" w:space="0" w:color="A6A6A6"/>
              <w:right w:val="single" w:sz="4" w:space="0" w:color="A6A6A6"/>
            </w:tcBorders>
            <w:noWrap/>
            <w:vAlign w:val="center"/>
            <w:hideMark/>
          </w:tcPr>
          <w:p w14:paraId="078E6ADE" w14:textId="01B3AD7C" w:rsidR="00FB3558" w:rsidRPr="00363034" w:rsidRDefault="00FB3558" w:rsidP="00413683">
            <w:pPr>
              <w:spacing w:after="0" w:line="240" w:lineRule="auto"/>
              <w:rPr>
                <w:rFonts w:eastAsia="Times New Roman" w:cs="Calibri"/>
                <w:color w:val="000000"/>
                <w:highlight w:val="yellow"/>
                <w:lang w:eastAsia="hr-HR"/>
              </w:rPr>
            </w:pPr>
            <w:r w:rsidRPr="00FB3558">
              <w:rPr>
                <w:color w:val="000000" w:themeColor="text1"/>
              </w:rPr>
              <w:t xml:space="preserve">Broj provedenih projekata o promociji zdravlja i prevencije bolesti </w:t>
            </w:r>
          </w:p>
        </w:tc>
        <w:tc>
          <w:tcPr>
            <w:tcW w:w="2110" w:type="dxa"/>
            <w:tcBorders>
              <w:top w:val="single" w:sz="4" w:space="0" w:color="A6A6A6"/>
              <w:left w:val="single" w:sz="4" w:space="0" w:color="A6A6A6"/>
              <w:bottom w:val="single" w:sz="12" w:space="0" w:color="A6A6A6"/>
              <w:right w:val="single" w:sz="4" w:space="0" w:color="A6A6A6"/>
            </w:tcBorders>
            <w:noWrap/>
            <w:vAlign w:val="center"/>
          </w:tcPr>
          <w:p w14:paraId="7DA68AC1" w14:textId="68B671E1" w:rsidR="00FB3558" w:rsidRPr="00FB3558" w:rsidRDefault="00FB3558" w:rsidP="00262842">
            <w:pPr>
              <w:spacing w:after="0" w:line="240" w:lineRule="auto"/>
              <w:jc w:val="center"/>
              <w:rPr>
                <w:rFonts w:eastAsia="Times New Roman" w:cs="Calibri"/>
                <w:color w:val="000000"/>
                <w:lang w:eastAsia="hr-HR"/>
              </w:rPr>
            </w:pPr>
            <w:r>
              <w:rPr>
                <w:rFonts w:eastAsia="Times New Roman" w:cs="Calibri"/>
                <w:color w:val="000000"/>
                <w:lang w:eastAsia="hr-HR"/>
              </w:rPr>
              <w:t>1</w:t>
            </w:r>
          </w:p>
        </w:tc>
        <w:tc>
          <w:tcPr>
            <w:tcW w:w="1134" w:type="dxa"/>
            <w:tcBorders>
              <w:top w:val="single" w:sz="4" w:space="0" w:color="A6A6A6"/>
              <w:left w:val="single" w:sz="4" w:space="0" w:color="A6A6A6"/>
              <w:bottom w:val="single" w:sz="12" w:space="0" w:color="A6A6A6"/>
              <w:right w:val="single" w:sz="4" w:space="0" w:color="A6A6A6"/>
            </w:tcBorders>
            <w:noWrap/>
            <w:vAlign w:val="center"/>
          </w:tcPr>
          <w:p w14:paraId="79261295" w14:textId="3A3BACD0" w:rsidR="00FB3558" w:rsidRPr="00FB3558" w:rsidRDefault="00FB3558" w:rsidP="00262842">
            <w:pPr>
              <w:spacing w:after="0" w:line="240" w:lineRule="auto"/>
              <w:jc w:val="center"/>
              <w:rPr>
                <w:rFonts w:eastAsia="Times New Roman" w:cs="Calibri"/>
                <w:color w:val="000000"/>
                <w:lang w:eastAsia="hr-HR"/>
              </w:rPr>
            </w:pPr>
            <w:r>
              <w:rPr>
                <w:rFonts w:eastAsia="Times New Roman" w:cs="Calibri"/>
                <w:color w:val="000000"/>
                <w:lang w:eastAsia="hr-HR"/>
              </w:rPr>
              <w:t>1</w:t>
            </w:r>
          </w:p>
        </w:tc>
        <w:tc>
          <w:tcPr>
            <w:tcW w:w="1843" w:type="dxa"/>
            <w:tcBorders>
              <w:top w:val="single" w:sz="4" w:space="0" w:color="A6A6A6"/>
              <w:left w:val="single" w:sz="4" w:space="0" w:color="A6A6A6"/>
              <w:bottom w:val="single" w:sz="12" w:space="0" w:color="A6A6A6"/>
              <w:right w:val="single" w:sz="4" w:space="0" w:color="A6A6A6"/>
            </w:tcBorders>
            <w:noWrap/>
            <w:vAlign w:val="center"/>
          </w:tcPr>
          <w:p w14:paraId="44A3E3BA" w14:textId="1E618CDE" w:rsidR="00FB3558" w:rsidRPr="00FB3558" w:rsidRDefault="00FB3558" w:rsidP="00262842">
            <w:pPr>
              <w:spacing w:after="0" w:line="240" w:lineRule="auto"/>
              <w:jc w:val="center"/>
              <w:rPr>
                <w:rFonts w:eastAsia="Times New Roman" w:cs="Calibri"/>
                <w:color w:val="000000"/>
                <w:lang w:eastAsia="hr-HR"/>
              </w:rPr>
            </w:pPr>
            <w:r>
              <w:rPr>
                <w:rFonts w:eastAsia="Times New Roman" w:cs="Calibri"/>
                <w:color w:val="000000"/>
                <w:lang w:eastAsia="hr-HR"/>
              </w:rPr>
              <w:t>1</w:t>
            </w:r>
          </w:p>
        </w:tc>
        <w:tc>
          <w:tcPr>
            <w:tcW w:w="1778" w:type="dxa"/>
            <w:gridSpan w:val="2"/>
            <w:tcBorders>
              <w:top w:val="single" w:sz="4" w:space="0" w:color="A6A6A6"/>
              <w:left w:val="single" w:sz="4" w:space="0" w:color="A6A6A6"/>
              <w:bottom w:val="single" w:sz="12" w:space="0" w:color="A6A6A6"/>
              <w:right w:val="single" w:sz="12" w:space="0" w:color="A6A6A6"/>
            </w:tcBorders>
            <w:noWrap/>
            <w:vAlign w:val="center"/>
          </w:tcPr>
          <w:p w14:paraId="43DE869C" w14:textId="1F65EA4E" w:rsidR="00FB3558" w:rsidRPr="00FB3558" w:rsidRDefault="00FB3558" w:rsidP="00262842">
            <w:pPr>
              <w:spacing w:after="0" w:line="240" w:lineRule="auto"/>
              <w:jc w:val="center"/>
              <w:rPr>
                <w:rFonts w:eastAsia="Times New Roman" w:cs="Calibri"/>
                <w:color w:val="000000"/>
                <w:lang w:eastAsia="hr-HR"/>
              </w:rPr>
            </w:pPr>
            <w:r>
              <w:rPr>
                <w:rFonts w:eastAsia="Times New Roman" w:cs="Calibri"/>
                <w:color w:val="000000"/>
                <w:lang w:eastAsia="hr-HR"/>
              </w:rPr>
              <w:t>1</w:t>
            </w:r>
          </w:p>
        </w:tc>
      </w:tr>
    </w:tbl>
    <w:p w14:paraId="2E435EDC" w14:textId="66B9C434" w:rsidR="00B30DE9" w:rsidRPr="00363034" w:rsidRDefault="00B30DE9" w:rsidP="007A0730">
      <w:pPr>
        <w:jc w:val="both"/>
        <w:rPr>
          <w:rFonts w:eastAsia="Times New Roman" w:cstheme="minorHAnsi"/>
          <w:color w:val="000000"/>
          <w:highlight w:val="yellow"/>
          <w:lang w:eastAsia="hr-HR"/>
        </w:rPr>
      </w:pPr>
    </w:p>
    <w:p w14:paraId="55889FA0" w14:textId="613B8067" w:rsidR="00B8634A" w:rsidRPr="003A6795" w:rsidRDefault="00B8634A" w:rsidP="00315648">
      <w:pPr>
        <w:pStyle w:val="Naslov2"/>
        <w:numPr>
          <w:ilvl w:val="1"/>
          <w:numId w:val="32"/>
        </w:numPr>
      </w:pPr>
      <w:bookmarkStart w:id="132" w:name="_Toc212534917"/>
      <w:r w:rsidRPr="003A6795">
        <w:t>Mjera</w:t>
      </w:r>
      <w:r w:rsidR="000B34FC" w:rsidRPr="003A6795">
        <w:t xml:space="preserve"> 3.</w:t>
      </w:r>
      <w:r w:rsidR="003A6795" w:rsidRPr="003A6795">
        <w:t>4</w:t>
      </w:r>
      <w:r w:rsidR="000B34FC" w:rsidRPr="003A6795">
        <w:t xml:space="preserve">. </w:t>
      </w:r>
      <w:r w:rsidR="008B09B5" w:rsidRPr="003A6795">
        <w:t>Unaprjeđenje sportske infrastrukture te poticanje sportsko rekreacijskih sadržaja</w:t>
      </w:r>
      <w:bookmarkEnd w:id="132"/>
      <w:r w:rsidR="008B09B5" w:rsidRPr="003A6795">
        <w:t xml:space="preserve"> </w:t>
      </w:r>
    </w:p>
    <w:p w14:paraId="1285B3D5" w14:textId="77777777" w:rsidR="006A10BD" w:rsidRPr="00363034" w:rsidRDefault="006A10BD" w:rsidP="006A10BD">
      <w:pPr>
        <w:rPr>
          <w:highlight w:val="yellow"/>
          <w:lang w:eastAsia="hr-HR"/>
        </w:rPr>
      </w:pPr>
    </w:p>
    <w:tbl>
      <w:tblPr>
        <w:tblW w:w="10977" w:type="dxa"/>
        <w:jc w:val="center"/>
        <w:tblLook w:val="04A0" w:firstRow="1" w:lastRow="0" w:firstColumn="1" w:lastColumn="0" w:noHBand="0" w:noVBand="1"/>
      </w:tblPr>
      <w:tblGrid>
        <w:gridCol w:w="3954"/>
        <w:gridCol w:w="2268"/>
        <w:gridCol w:w="1418"/>
        <w:gridCol w:w="1559"/>
        <w:gridCol w:w="142"/>
        <w:gridCol w:w="1636"/>
      </w:tblGrid>
      <w:tr w:rsidR="008B09B5" w:rsidRPr="00363034" w14:paraId="46F83CD9" w14:textId="77777777" w:rsidTr="00226143">
        <w:trPr>
          <w:trHeight w:val="283"/>
          <w:jc w:val="center"/>
        </w:trPr>
        <w:tc>
          <w:tcPr>
            <w:tcW w:w="3954" w:type="dxa"/>
            <w:tcBorders>
              <w:top w:val="single" w:sz="12" w:space="0" w:color="A6A6A6"/>
              <w:left w:val="single" w:sz="12" w:space="0" w:color="A6A6A6"/>
              <w:bottom w:val="single" w:sz="4" w:space="0" w:color="A6A6A6"/>
              <w:right w:val="single" w:sz="4" w:space="0" w:color="A6A6A6"/>
            </w:tcBorders>
            <w:shd w:val="clear" w:color="auto" w:fill="EDEDED"/>
            <w:vAlign w:val="center"/>
            <w:hideMark/>
          </w:tcPr>
          <w:p w14:paraId="125329E2" w14:textId="77777777" w:rsidR="008B09B5" w:rsidRPr="003A6795" w:rsidRDefault="008B09B5" w:rsidP="00413683">
            <w:pPr>
              <w:spacing w:after="0" w:line="240" w:lineRule="auto"/>
              <w:rPr>
                <w:rFonts w:eastAsia="Times New Roman" w:cs="Calibri"/>
                <w:b/>
                <w:bCs/>
                <w:i/>
                <w:iCs/>
                <w:color w:val="4472C4" w:themeColor="accent1"/>
                <w:lang w:eastAsia="hr-HR"/>
              </w:rPr>
            </w:pPr>
            <w:r w:rsidRPr="003A6795">
              <w:rPr>
                <w:rFonts w:eastAsia="Times New Roman" w:cs="Calibri"/>
                <w:b/>
                <w:bCs/>
                <w:i/>
                <w:iCs/>
                <w:color w:val="4472C4" w:themeColor="accent1"/>
                <w:lang w:eastAsia="hr-HR"/>
              </w:rPr>
              <w:t>Naziv mjere</w:t>
            </w:r>
          </w:p>
        </w:tc>
        <w:tc>
          <w:tcPr>
            <w:tcW w:w="7023" w:type="dxa"/>
            <w:gridSpan w:val="5"/>
            <w:tcBorders>
              <w:top w:val="single" w:sz="12" w:space="0" w:color="A6A6A6"/>
              <w:left w:val="single" w:sz="4" w:space="0" w:color="A6A6A6"/>
              <w:bottom w:val="single" w:sz="4" w:space="0" w:color="A6A6A6"/>
              <w:right w:val="single" w:sz="12" w:space="0" w:color="A6A6A6"/>
            </w:tcBorders>
            <w:vAlign w:val="center"/>
            <w:hideMark/>
          </w:tcPr>
          <w:p w14:paraId="1B7A8976" w14:textId="77777777" w:rsidR="008B09B5" w:rsidRPr="003A6795" w:rsidRDefault="008B09B5" w:rsidP="00413683">
            <w:pPr>
              <w:spacing w:after="0" w:line="240" w:lineRule="auto"/>
              <w:jc w:val="both"/>
              <w:rPr>
                <w:rFonts w:eastAsia="Times New Roman" w:cs="Calibri"/>
                <w:b/>
                <w:bCs/>
                <w:color w:val="000000"/>
                <w:lang w:eastAsia="hr-HR"/>
              </w:rPr>
            </w:pPr>
            <w:r w:rsidRPr="003A6795">
              <w:t xml:space="preserve">Unaprjeđenje sportske infrastrukture te poticanje sportsko rekreacijskih sadržaja </w:t>
            </w:r>
          </w:p>
        </w:tc>
      </w:tr>
      <w:tr w:rsidR="008B09B5" w:rsidRPr="00363034" w14:paraId="57D8AA83" w14:textId="77777777" w:rsidTr="00226143">
        <w:trPr>
          <w:trHeight w:val="283"/>
          <w:jc w:val="center"/>
        </w:trPr>
        <w:tc>
          <w:tcPr>
            <w:tcW w:w="3954" w:type="dxa"/>
            <w:tcBorders>
              <w:top w:val="single" w:sz="4" w:space="0" w:color="A6A6A6"/>
              <w:left w:val="single" w:sz="12" w:space="0" w:color="A6A6A6"/>
              <w:bottom w:val="single" w:sz="4" w:space="0" w:color="A6A6A6"/>
              <w:right w:val="single" w:sz="4" w:space="0" w:color="A6A6A6"/>
            </w:tcBorders>
            <w:shd w:val="clear" w:color="auto" w:fill="EDEDED"/>
            <w:vAlign w:val="center"/>
            <w:hideMark/>
          </w:tcPr>
          <w:p w14:paraId="3C432786" w14:textId="77777777" w:rsidR="008B09B5" w:rsidRPr="003A6795" w:rsidRDefault="008B09B5" w:rsidP="00413683">
            <w:pPr>
              <w:spacing w:after="0" w:line="240" w:lineRule="auto"/>
              <w:rPr>
                <w:rFonts w:eastAsia="Times New Roman" w:cs="Calibri"/>
                <w:b/>
                <w:bCs/>
                <w:i/>
                <w:iCs/>
                <w:color w:val="4472C4" w:themeColor="accent1"/>
                <w:lang w:eastAsia="hr-HR"/>
              </w:rPr>
            </w:pPr>
            <w:r w:rsidRPr="003A6795">
              <w:rPr>
                <w:rFonts w:eastAsia="Times New Roman" w:cs="Calibri"/>
                <w:b/>
                <w:bCs/>
                <w:i/>
                <w:iCs/>
                <w:color w:val="4472C4" w:themeColor="accent1"/>
                <w:lang w:eastAsia="hr-HR"/>
              </w:rPr>
              <w:t>Opis mjere (svrha provedbe mjere)</w:t>
            </w:r>
          </w:p>
        </w:tc>
        <w:tc>
          <w:tcPr>
            <w:tcW w:w="7023" w:type="dxa"/>
            <w:gridSpan w:val="5"/>
            <w:tcBorders>
              <w:top w:val="single" w:sz="4" w:space="0" w:color="A6A6A6"/>
              <w:left w:val="single" w:sz="4" w:space="0" w:color="A6A6A6"/>
              <w:bottom w:val="single" w:sz="4" w:space="0" w:color="A6A6A6"/>
              <w:right w:val="single" w:sz="12" w:space="0" w:color="A6A6A6"/>
            </w:tcBorders>
            <w:vAlign w:val="center"/>
            <w:hideMark/>
          </w:tcPr>
          <w:p w14:paraId="77501F96" w14:textId="0BAB8A36" w:rsidR="008B09B5" w:rsidRPr="003A6795" w:rsidRDefault="003A6795" w:rsidP="00413683">
            <w:pPr>
              <w:spacing w:after="0" w:line="240" w:lineRule="auto"/>
              <w:jc w:val="both"/>
              <w:rPr>
                <w:rFonts w:eastAsia="Times New Roman" w:cs="Calibri"/>
                <w:color w:val="000000"/>
                <w:lang w:eastAsia="hr-HR"/>
              </w:rPr>
            </w:pPr>
            <w:r w:rsidRPr="003A6795">
              <w:rPr>
                <w:rFonts w:eastAsia="Times New Roman" w:cs="Calibri"/>
                <w:color w:val="000000"/>
                <w:lang w:eastAsia="hr-HR"/>
              </w:rPr>
              <w:t>Svrha ove mjere je poticati zdrav i aktivan život kroz poboljšanje dostupnosti sportske i rekreativne infrastrukture. Nave</w:t>
            </w:r>
            <w:r w:rsidR="00715C85" w:rsidRPr="003A6795">
              <w:rPr>
                <w:rFonts w:eastAsia="Times New Roman" w:cs="Calibri"/>
                <w:color w:val="000000"/>
                <w:lang w:eastAsia="hr-HR"/>
              </w:rPr>
              <w:t xml:space="preserve">deno se planira ostvariti ulaganjem u postojeću sportsku infrastrukturu te ulaganjem u izgradnju i opremanje novih sportskih objekata. Provedbom ove mjere izravno će se pridonijeti bogatijem društvenom i zdravijem životu stanovnika Općine. </w:t>
            </w:r>
          </w:p>
        </w:tc>
      </w:tr>
      <w:tr w:rsidR="008B09B5" w:rsidRPr="00363034" w14:paraId="3548360F" w14:textId="77777777" w:rsidTr="00226143">
        <w:trPr>
          <w:trHeight w:val="283"/>
          <w:jc w:val="center"/>
        </w:trPr>
        <w:tc>
          <w:tcPr>
            <w:tcW w:w="3954" w:type="dxa"/>
            <w:tcBorders>
              <w:top w:val="single" w:sz="4" w:space="0" w:color="A6A6A6"/>
              <w:left w:val="single" w:sz="12" w:space="0" w:color="A6A6A6"/>
              <w:bottom w:val="single" w:sz="12" w:space="0" w:color="A6A6A6"/>
              <w:right w:val="single" w:sz="4" w:space="0" w:color="A6A6A6"/>
            </w:tcBorders>
            <w:shd w:val="clear" w:color="auto" w:fill="EDEDED"/>
            <w:vAlign w:val="center"/>
            <w:hideMark/>
          </w:tcPr>
          <w:p w14:paraId="2E124885" w14:textId="77777777" w:rsidR="008B09B5" w:rsidRPr="00226143" w:rsidRDefault="008B09B5" w:rsidP="00413683">
            <w:pPr>
              <w:spacing w:after="0" w:line="240" w:lineRule="auto"/>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Rok provedbe mjere</w:t>
            </w:r>
          </w:p>
        </w:tc>
        <w:tc>
          <w:tcPr>
            <w:tcW w:w="7023" w:type="dxa"/>
            <w:gridSpan w:val="5"/>
            <w:tcBorders>
              <w:top w:val="single" w:sz="4" w:space="0" w:color="A6A6A6"/>
              <w:left w:val="single" w:sz="4" w:space="0" w:color="A6A6A6"/>
              <w:bottom w:val="single" w:sz="12" w:space="0" w:color="A6A6A6"/>
              <w:right w:val="single" w:sz="12" w:space="0" w:color="A6A6A6"/>
            </w:tcBorders>
            <w:vAlign w:val="center"/>
            <w:hideMark/>
          </w:tcPr>
          <w:p w14:paraId="0E74E37F" w14:textId="6C9B9873" w:rsidR="008B09B5" w:rsidRPr="00226143" w:rsidRDefault="008B09B5" w:rsidP="00413683">
            <w:pPr>
              <w:spacing w:after="0" w:line="240" w:lineRule="auto"/>
              <w:jc w:val="both"/>
              <w:rPr>
                <w:rFonts w:eastAsia="Times New Roman" w:cs="Calibri"/>
                <w:color w:val="000000"/>
                <w:lang w:eastAsia="hr-HR"/>
              </w:rPr>
            </w:pPr>
            <w:r w:rsidRPr="00226143">
              <w:rPr>
                <w:rFonts w:eastAsia="Times New Roman" w:cs="Calibri"/>
                <w:color w:val="000000"/>
                <w:lang w:eastAsia="hr-HR"/>
              </w:rPr>
              <w:t> </w:t>
            </w:r>
            <w:r w:rsidR="00880EB5" w:rsidRPr="00226143">
              <w:rPr>
                <w:rFonts w:eastAsia="Times New Roman" w:cs="Calibri"/>
                <w:color w:val="000000"/>
                <w:lang w:eastAsia="hr-HR"/>
              </w:rPr>
              <w:t>202</w:t>
            </w:r>
            <w:r w:rsidR="003A6795" w:rsidRPr="00226143">
              <w:rPr>
                <w:rFonts w:eastAsia="Times New Roman" w:cs="Calibri"/>
                <w:color w:val="000000"/>
                <w:lang w:eastAsia="hr-HR"/>
              </w:rPr>
              <w:t>9</w:t>
            </w:r>
            <w:r w:rsidR="00880EB5" w:rsidRPr="00226143">
              <w:rPr>
                <w:rFonts w:eastAsia="Times New Roman" w:cs="Calibri"/>
                <w:color w:val="000000"/>
                <w:lang w:eastAsia="hr-HR"/>
              </w:rPr>
              <w:t>. godina</w:t>
            </w:r>
          </w:p>
        </w:tc>
      </w:tr>
      <w:tr w:rsidR="00226143" w:rsidRPr="00363034" w14:paraId="5B23556B" w14:textId="77777777" w:rsidTr="00226143">
        <w:trPr>
          <w:trHeight w:val="283"/>
          <w:jc w:val="center"/>
        </w:trPr>
        <w:tc>
          <w:tcPr>
            <w:tcW w:w="3954" w:type="dxa"/>
            <w:vMerge w:val="restart"/>
            <w:tcBorders>
              <w:top w:val="single" w:sz="12" w:space="0" w:color="A6A6A6"/>
              <w:left w:val="single" w:sz="12" w:space="0" w:color="A6A6A6"/>
              <w:right w:val="single" w:sz="4" w:space="0" w:color="A6A6A6"/>
            </w:tcBorders>
            <w:shd w:val="clear" w:color="auto" w:fill="EDEDED"/>
            <w:vAlign w:val="center"/>
            <w:hideMark/>
          </w:tcPr>
          <w:p w14:paraId="5F1243A3" w14:textId="77777777" w:rsidR="00226143" w:rsidRPr="00226143" w:rsidRDefault="00226143" w:rsidP="00413683">
            <w:pPr>
              <w:spacing w:after="0" w:line="240" w:lineRule="auto"/>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Ključne aktivnosti za ostvarivanje mjere:</w:t>
            </w:r>
          </w:p>
        </w:tc>
        <w:tc>
          <w:tcPr>
            <w:tcW w:w="5387" w:type="dxa"/>
            <w:gridSpan w:val="4"/>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5AB9AC10" w14:textId="77777777"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Naziv aktivnosti</w:t>
            </w:r>
          </w:p>
        </w:tc>
        <w:tc>
          <w:tcPr>
            <w:tcW w:w="1636" w:type="dxa"/>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200AD893" w14:textId="77777777"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Rok provedbe</w:t>
            </w:r>
          </w:p>
        </w:tc>
      </w:tr>
      <w:tr w:rsidR="00226143" w:rsidRPr="00363034" w14:paraId="05D2F43E" w14:textId="77777777" w:rsidTr="00226143">
        <w:trPr>
          <w:trHeight w:val="283"/>
          <w:jc w:val="center"/>
        </w:trPr>
        <w:tc>
          <w:tcPr>
            <w:tcW w:w="3954" w:type="dxa"/>
            <w:vMerge/>
            <w:tcBorders>
              <w:left w:val="single" w:sz="12" w:space="0" w:color="A6A6A6"/>
              <w:right w:val="single" w:sz="4" w:space="0" w:color="A6A6A6"/>
            </w:tcBorders>
            <w:shd w:val="clear" w:color="auto" w:fill="EDEDED"/>
            <w:vAlign w:val="center"/>
            <w:hideMark/>
          </w:tcPr>
          <w:p w14:paraId="7590D7CA" w14:textId="77777777" w:rsidR="00226143" w:rsidRPr="00363034" w:rsidRDefault="00226143" w:rsidP="00226143">
            <w:pPr>
              <w:spacing w:after="0" w:line="240" w:lineRule="auto"/>
              <w:rPr>
                <w:rFonts w:eastAsia="Times New Roman" w:cs="Calibri"/>
                <w:b/>
                <w:bCs/>
                <w:i/>
                <w:iCs/>
                <w:color w:val="4472C4" w:themeColor="accent1"/>
                <w:highlight w:val="yellow"/>
                <w:lang w:eastAsia="hr-HR"/>
              </w:rPr>
            </w:pPr>
          </w:p>
        </w:tc>
        <w:tc>
          <w:tcPr>
            <w:tcW w:w="5387" w:type="dxa"/>
            <w:gridSpan w:val="4"/>
            <w:tcBorders>
              <w:top w:val="single" w:sz="4" w:space="0" w:color="auto"/>
              <w:left w:val="single" w:sz="4" w:space="0" w:color="auto"/>
              <w:bottom w:val="single" w:sz="4" w:space="0" w:color="auto"/>
              <w:right w:val="single" w:sz="4" w:space="0" w:color="auto"/>
            </w:tcBorders>
            <w:vAlign w:val="center"/>
            <w:hideMark/>
          </w:tcPr>
          <w:p w14:paraId="50B34C21" w14:textId="036CB850" w:rsidR="00226143" w:rsidRPr="00363034" w:rsidRDefault="00226143" w:rsidP="00226143">
            <w:pPr>
              <w:spacing w:after="0" w:line="240" w:lineRule="auto"/>
              <w:jc w:val="both"/>
              <w:rPr>
                <w:rFonts w:eastAsia="Times New Roman" w:cs="Calibri"/>
                <w:b/>
                <w:bCs/>
                <w:color w:val="000000"/>
                <w:highlight w:val="yellow"/>
                <w:lang w:eastAsia="hr-HR"/>
              </w:rPr>
            </w:pPr>
            <w:r>
              <w:rPr>
                <w:rFonts w:ascii="Calibri" w:hAnsi="Calibri" w:cs="Calibri"/>
              </w:rPr>
              <w:t>Izgradnja i uređenje sportskih objekata i površina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097C6FA0" w14:textId="49465AE1" w:rsidR="00226143" w:rsidRPr="00226143" w:rsidRDefault="00226143" w:rsidP="00226143">
            <w:pPr>
              <w:spacing w:after="0" w:line="240" w:lineRule="auto"/>
              <w:jc w:val="center"/>
              <w:rPr>
                <w:rFonts w:eastAsia="Times New Roman" w:cs="Calibri"/>
                <w:color w:val="000000"/>
                <w:lang w:eastAsia="hr-HR"/>
              </w:rPr>
            </w:pPr>
            <w:r w:rsidRPr="00226143">
              <w:rPr>
                <w:rFonts w:eastAsia="Times New Roman" w:cs="Calibri"/>
                <w:color w:val="000000"/>
                <w:lang w:eastAsia="hr-HR"/>
              </w:rPr>
              <w:t>2029. godina </w:t>
            </w:r>
          </w:p>
        </w:tc>
      </w:tr>
      <w:tr w:rsidR="00226143" w:rsidRPr="00363034" w14:paraId="516AF28A" w14:textId="77777777" w:rsidTr="00226143">
        <w:trPr>
          <w:trHeight w:val="283"/>
          <w:jc w:val="center"/>
        </w:trPr>
        <w:tc>
          <w:tcPr>
            <w:tcW w:w="3954" w:type="dxa"/>
            <w:vMerge/>
            <w:tcBorders>
              <w:left w:val="single" w:sz="12" w:space="0" w:color="A6A6A6"/>
              <w:right w:val="single" w:sz="4" w:space="0" w:color="A6A6A6"/>
            </w:tcBorders>
            <w:shd w:val="clear" w:color="auto" w:fill="EDEDED"/>
            <w:vAlign w:val="center"/>
            <w:hideMark/>
          </w:tcPr>
          <w:p w14:paraId="08F09AF6" w14:textId="77777777" w:rsidR="00226143" w:rsidRPr="00363034" w:rsidRDefault="00226143" w:rsidP="00226143">
            <w:pPr>
              <w:spacing w:after="0" w:line="240" w:lineRule="auto"/>
              <w:rPr>
                <w:rFonts w:eastAsia="Times New Roman" w:cs="Calibri"/>
                <w:b/>
                <w:bCs/>
                <w:i/>
                <w:iCs/>
                <w:color w:val="4472C4" w:themeColor="accent1"/>
                <w:highlight w:val="yellow"/>
                <w:lang w:eastAsia="hr-HR"/>
              </w:rPr>
            </w:pPr>
          </w:p>
        </w:tc>
        <w:tc>
          <w:tcPr>
            <w:tcW w:w="5387" w:type="dxa"/>
            <w:gridSpan w:val="4"/>
            <w:tcBorders>
              <w:top w:val="nil"/>
              <w:left w:val="single" w:sz="4" w:space="0" w:color="auto"/>
              <w:bottom w:val="single" w:sz="4" w:space="0" w:color="auto"/>
              <w:right w:val="single" w:sz="4" w:space="0" w:color="auto"/>
            </w:tcBorders>
            <w:vAlign w:val="center"/>
            <w:hideMark/>
          </w:tcPr>
          <w:p w14:paraId="117577D5" w14:textId="5BA9EE11" w:rsidR="00226143" w:rsidRPr="00363034" w:rsidRDefault="00226143" w:rsidP="00226143">
            <w:pPr>
              <w:spacing w:after="0" w:line="240" w:lineRule="auto"/>
              <w:rPr>
                <w:rFonts w:eastAsia="Times New Roman" w:cs="Calibri"/>
                <w:b/>
                <w:bCs/>
                <w:color w:val="000000"/>
                <w:highlight w:val="yellow"/>
                <w:lang w:eastAsia="hr-HR"/>
              </w:rPr>
            </w:pPr>
            <w:r>
              <w:rPr>
                <w:rFonts w:ascii="Calibri" w:hAnsi="Calibri" w:cs="Calibri"/>
              </w:rPr>
              <w:t>Sufinanciranje aktivnosti sportskih udruga</w:t>
            </w:r>
          </w:p>
        </w:tc>
        <w:tc>
          <w:tcPr>
            <w:tcW w:w="1636" w:type="dxa"/>
            <w:tcBorders>
              <w:top w:val="single" w:sz="4" w:space="0" w:color="A6A6A6"/>
              <w:left w:val="single" w:sz="4" w:space="0" w:color="A6A6A6"/>
              <w:bottom w:val="single" w:sz="4" w:space="0" w:color="A6A6A6"/>
              <w:right w:val="single" w:sz="12" w:space="0" w:color="A6A6A6"/>
            </w:tcBorders>
            <w:vAlign w:val="center"/>
            <w:hideMark/>
          </w:tcPr>
          <w:p w14:paraId="6282DD26" w14:textId="02ACDD2B" w:rsidR="00226143" w:rsidRPr="00226143" w:rsidRDefault="00226143" w:rsidP="00226143">
            <w:pPr>
              <w:spacing w:after="0" w:line="240" w:lineRule="auto"/>
              <w:jc w:val="center"/>
              <w:rPr>
                <w:rFonts w:eastAsia="Times New Roman" w:cs="Calibri"/>
                <w:color w:val="000000"/>
                <w:lang w:eastAsia="hr-HR"/>
              </w:rPr>
            </w:pPr>
            <w:r w:rsidRPr="00226143">
              <w:rPr>
                <w:rFonts w:eastAsia="Times New Roman" w:cs="Calibri"/>
                <w:color w:val="000000"/>
                <w:lang w:eastAsia="hr-HR"/>
              </w:rPr>
              <w:t> 2029. godina</w:t>
            </w:r>
          </w:p>
        </w:tc>
      </w:tr>
      <w:tr w:rsidR="00226143" w:rsidRPr="00363034" w14:paraId="74857858" w14:textId="77777777" w:rsidTr="00226143">
        <w:trPr>
          <w:trHeight w:val="283"/>
          <w:jc w:val="center"/>
        </w:trPr>
        <w:tc>
          <w:tcPr>
            <w:tcW w:w="3954" w:type="dxa"/>
            <w:vMerge/>
            <w:tcBorders>
              <w:left w:val="single" w:sz="12" w:space="0" w:color="A6A6A6"/>
              <w:right w:val="single" w:sz="4" w:space="0" w:color="A6A6A6"/>
            </w:tcBorders>
            <w:shd w:val="clear" w:color="auto" w:fill="EDEDED"/>
            <w:vAlign w:val="center"/>
          </w:tcPr>
          <w:p w14:paraId="3FDE8A5A" w14:textId="77777777" w:rsidR="00226143" w:rsidRPr="00363034" w:rsidRDefault="00226143" w:rsidP="00226143">
            <w:pPr>
              <w:spacing w:after="0" w:line="240" w:lineRule="auto"/>
              <w:rPr>
                <w:rFonts w:eastAsia="Times New Roman" w:cs="Calibri"/>
                <w:b/>
                <w:bCs/>
                <w:i/>
                <w:iCs/>
                <w:color w:val="4472C4" w:themeColor="accent1"/>
                <w:highlight w:val="yellow"/>
                <w:lang w:eastAsia="hr-HR"/>
              </w:rPr>
            </w:pPr>
          </w:p>
        </w:tc>
        <w:tc>
          <w:tcPr>
            <w:tcW w:w="5387" w:type="dxa"/>
            <w:gridSpan w:val="4"/>
            <w:tcBorders>
              <w:top w:val="nil"/>
              <w:left w:val="single" w:sz="4" w:space="0" w:color="auto"/>
              <w:bottom w:val="single" w:sz="4" w:space="0" w:color="auto"/>
              <w:right w:val="single" w:sz="4" w:space="0" w:color="auto"/>
            </w:tcBorders>
            <w:vAlign w:val="center"/>
          </w:tcPr>
          <w:p w14:paraId="576E7948" w14:textId="3B71EE84" w:rsidR="00226143" w:rsidRPr="00363034" w:rsidRDefault="00226143" w:rsidP="00226143">
            <w:pPr>
              <w:spacing w:after="0" w:line="240" w:lineRule="auto"/>
              <w:rPr>
                <w:highlight w:val="yellow"/>
              </w:rPr>
            </w:pPr>
            <w:r>
              <w:rPr>
                <w:rFonts w:ascii="Calibri" w:hAnsi="Calibri" w:cs="Calibri"/>
              </w:rPr>
              <w:t>Poticanje rekreativnog biciklizma izgradnjom biciklističke infrastrukture</w:t>
            </w:r>
          </w:p>
        </w:tc>
        <w:tc>
          <w:tcPr>
            <w:tcW w:w="1636" w:type="dxa"/>
            <w:tcBorders>
              <w:top w:val="single" w:sz="4" w:space="0" w:color="A6A6A6"/>
              <w:left w:val="single" w:sz="4" w:space="0" w:color="A6A6A6"/>
              <w:bottom w:val="single" w:sz="4" w:space="0" w:color="A6A6A6"/>
              <w:right w:val="single" w:sz="12" w:space="0" w:color="A6A6A6"/>
            </w:tcBorders>
            <w:vAlign w:val="center"/>
          </w:tcPr>
          <w:p w14:paraId="442FB026" w14:textId="7CEA513B" w:rsidR="00226143" w:rsidRPr="00363034" w:rsidRDefault="00226143" w:rsidP="00226143">
            <w:pPr>
              <w:spacing w:after="0" w:line="240" w:lineRule="auto"/>
              <w:jc w:val="center"/>
              <w:rPr>
                <w:rFonts w:eastAsia="Times New Roman" w:cs="Calibri"/>
                <w:color w:val="000000"/>
                <w:highlight w:val="yellow"/>
                <w:lang w:eastAsia="hr-HR"/>
              </w:rPr>
            </w:pPr>
            <w:r w:rsidRPr="00226143">
              <w:rPr>
                <w:rFonts w:eastAsia="Times New Roman" w:cs="Calibri"/>
                <w:color w:val="000000"/>
                <w:lang w:eastAsia="hr-HR"/>
              </w:rPr>
              <w:t>2029. godina</w:t>
            </w:r>
          </w:p>
        </w:tc>
      </w:tr>
      <w:tr w:rsidR="008B09B5" w:rsidRPr="00363034" w14:paraId="47E9F8A2" w14:textId="77777777" w:rsidTr="00226143">
        <w:trPr>
          <w:trHeight w:val="600"/>
          <w:jc w:val="center"/>
        </w:trPr>
        <w:tc>
          <w:tcPr>
            <w:tcW w:w="3954" w:type="dxa"/>
            <w:vMerge w:val="restart"/>
            <w:tcBorders>
              <w:top w:val="single" w:sz="12" w:space="0" w:color="A6A6A6"/>
              <w:left w:val="single" w:sz="12" w:space="0" w:color="A6A6A6"/>
              <w:bottom w:val="single" w:sz="4" w:space="0" w:color="000000"/>
              <w:right w:val="single" w:sz="4" w:space="0" w:color="A6A6A6"/>
            </w:tcBorders>
            <w:shd w:val="clear" w:color="auto" w:fill="EDEDED"/>
            <w:vAlign w:val="center"/>
            <w:hideMark/>
          </w:tcPr>
          <w:p w14:paraId="0EE77C04" w14:textId="77777777" w:rsidR="008B09B5" w:rsidRPr="00226143" w:rsidRDefault="008B09B5" w:rsidP="00413683">
            <w:pPr>
              <w:spacing w:after="0" w:line="240" w:lineRule="auto"/>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 xml:space="preserve">Pokazatelji rezultata: </w:t>
            </w:r>
          </w:p>
        </w:tc>
        <w:tc>
          <w:tcPr>
            <w:tcW w:w="2268" w:type="dxa"/>
            <w:tcBorders>
              <w:top w:val="single" w:sz="12" w:space="0" w:color="A6A6A6"/>
              <w:left w:val="single" w:sz="4" w:space="0" w:color="A6A6A6"/>
              <w:bottom w:val="single" w:sz="4" w:space="0" w:color="A6A6A6"/>
              <w:right w:val="single" w:sz="4" w:space="0" w:color="A6A6A6"/>
            </w:tcBorders>
            <w:shd w:val="clear" w:color="auto" w:fill="E7E6E6"/>
            <w:vAlign w:val="center"/>
            <w:hideMark/>
          </w:tcPr>
          <w:p w14:paraId="618D5DCC" w14:textId="77777777" w:rsidR="008B09B5" w:rsidRPr="00226143" w:rsidRDefault="008B09B5"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Polazišna vrijednost</w:t>
            </w:r>
          </w:p>
        </w:tc>
        <w:tc>
          <w:tcPr>
            <w:tcW w:w="4755" w:type="dxa"/>
            <w:gridSpan w:val="4"/>
            <w:tcBorders>
              <w:top w:val="single" w:sz="12" w:space="0" w:color="A6A6A6"/>
              <w:left w:val="single" w:sz="4" w:space="0" w:color="A6A6A6"/>
              <w:bottom w:val="single" w:sz="4" w:space="0" w:color="A6A6A6"/>
              <w:right w:val="single" w:sz="12" w:space="0" w:color="A6A6A6"/>
            </w:tcBorders>
            <w:shd w:val="clear" w:color="auto" w:fill="E7E6E6"/>
            <w:vAlign w:val="center"/>
            <w:hideMark/>
          </w:tcPr>
          <w:p w14:paraId="07544BBB" w14:textId="77777777" w:rsidR="008B09B5" w:rsidRPr="00226143" w:rsidRDefault="008B09B5"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Ciljana vrijednost</w:t>
            </w:r>
          </w:p>
        </w:tc>
      </w:tr>
      <w:tr w:rsidR="00226143" w:rsidRPr="00363034" w14:paraId="5A78FBCA" w14:textId="77777777" w:rsidTr="00226143">
        <w:trPr>
          <w:trHeight w:val="300"/>
          <w:jc w:val="center"/>
        </w:trPr>
        <w:tc>
          <w:tcPr>
            <w:tcW w:w="3954" w:type="dxa"/>
            <w:vMerge/>
            <w:tcBorders>
              <w:top w:val="nil"/>
              <w:left w:val="single" w:sz="12" w:space="0" w:color="A6A6A6"/>
              <w:bottom w:val="single" w:sz="4" w:space="0" w:color="A6A6A6"/>
              <w:right w:val="single" w:sz="4" w:space="0" w:color="A6A6A6"/>
            </w:tcBorders>
            <w:shd w:val="clear" w:color="auto" w:fill="EDEDED"/>
            <w:vAlign w:val="center"/>
            <w:hideMark/>
          </w:tcPr>
          <w:p w14:paraId="75F4456D" w14:textId="77777777" w:rsidR="00226143" w:rsidRPr="00226143" w:rsidRDefault="00226143" w:rsidP="00413683">
            <w:pPr>
              <w:spacing w:after="0" w:line="240" w:lineRule="auto"/>
              <w:rPr>
                <w:rFonts w:eastAsia="Times New Roman" w:cs="Calibri"/>
                <w:b/>
                <w:bCs/>
                <w:color w:val="000000"/>
                <w:lang w:eastAsia="hr-HR"/>
              </w:rPr>
            </w:pPr>
          </w:p>
        </w:tc>
        <w:tc>
          <w:tcPr>
            <w:tcW w:w="226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71859FD" w14:textId="7B8B37B7"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202</w:t>
            </w:r>
            <w:r>
              <w:rPr>
                <w:rFonts w:eastAsia="Times New Roman" w:cs="Calibri"/>
                <w:b/>
                <w:bCs/>
                <w:i/>
                <w:iCs/>
                <w:color w:val="4472C4" w:themeColor="accent1"/>
                <w:lang w:eastAsia="hr-HR"/>
              </w:rPr>
              <w:t>6</w:t>
            </w:r>
            <w:r w:rsidRPr="00226143">
              <w:rPr>
                <w:rFonts w:eastAsia="Times New Roman" w:cs="Calibri"/>
                <w:b/>
                <w:bCs/>
                <w:i/>
                <w:iCs/>
                <w:color w:val="4472C4" w:themeColor="accent1"/>
                <w:lang w:eastAsia="hr-HR"/>
              </w:rPr>
              <w:t>.</w:t>
            </w:r>
          </w:p>
        </w:tc>
        <w:tc>
          <w:tcPr>
            <w:tcW w:w="1418"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3C410E43" w14:textId="4615C0F2"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202</w:t>
            </w:r>
            <w:r>
              <w:rPr>
                <w:rFonts w:eastAsia="Times New Roman" w:cs="Calibri"/>
                <w:b/>
                <w:bCs/>
                <w:i/>
                <w:iCs/>
                <w:color w:val="4472C4" w:themeColor="accent1"/>
                <w:lang w:eastAsia="hr-HR"/>
              </w:rPr>
              <w:t>7</w:t>
            </w:r>
            <w:r w:rsidRPr="00226143">
              <w:rPr>
                <w:rFonts w:eastAsia="Times New Roman" w:cs="Calibri"/>
                <w:b/>
                <w:bCs/>
                <w:i/>
                <w:iCs/>
                <w:color w:val="4472C4" w:themeColor="accent1"/>
                <w:lang w:eastAsia="hr-HR"/>
              </w:rPr>
              <w:t>.</w:t>
            </w:r>
          </w:p>
        </w:tc>
        <w:tc>
          <w:tcPr>
            <w:tcW w:w="1559" w:type="dxa"/>
            <w:tcBorders>
              <w:top w:val="single" w:sz="4" w:space="0" w:color="A6A6A6"/>
              <w:left w:val="single" w:sz="4" w:space="0" w:color="A6A6A6"/>
              <w:bottom w:val="single" w:sz="4" w:space="0" w:color="A6A6A6"/>
              <w:right w:val="single" w:sz="4" w:space="0" w:color="A6A6A6"/>
            </w:tcBorders>
            <w:shd w:val="clear" w:color="auto" w:fill="E7E6E6"/>
            <w:vAlign w:val="center"/>
            <w:hideMark/>
          </w:tcPr>
          <w:p w14:paraId="26CCE188" w14:textId="1A5FBB18"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202</w:t>
            </w:r>
            <w:r>
              <w:rPr>
                <w:rFonts w:eastAsia="Times New Roman" w:cs="Calibri"/>
                <w:b/>
                <w:bCs/>
                <w:i/>
                <w:iCs/>
                <w:color w:val="4472C4" w:themeColor="accent1"/>
                <w:lang w:eastAsia="hr-HR"/>
              </w:rPr>
              <w:t>8</w:t>
            </w:r>
            <w:r w:rsidRPr="00226143">
              <w:rPr>
                <w:rFonts w:eastAsia="Times New Roman" w:cs="Calibri"/>
                <w:b/>
                <w:bCs/>
                <w:i/>
                <w:iCs/>
                <w:color w:val="4472C4" w:themeColor="accent1"/>
                <w:lang w:eastAsia="hr-HR"/>
              </w:rPr>
              <w:t>.</w:t>
            </w:r>
          </w:p>
        </w:tc>
        <w:tc>
          <w:tcPr>
            <w:tcW w:w="1778" w:type="dxa"/>
            <w:gridSpan w:val="2"/>
            <w:tcBorders>
              <w:top w:val="single" w:sz="4" w:space="0" w:color="A6A6A6"/>
              <w:left w:val="single" w:sz="4" w:space="0" w:color="A6A6A6"/>
              <w:bottom w:val="single" w:sz="4" w:space="0" w:color="A6A6A6"/>
              <w:right w:val="single" w:sz="12" w:space="0" w:color="A6A6A6"/>
            </w:tcBorders>
            <w:shd w:val="clear" w:color="auto" w:fill="E7E6E6"/>
            <w:vAlign w:val="center"/>
            <w:hideMark/>
          </w:tcPr>
          <w:p w14:paraId="774CDAF6" w14:textId="41A92889" w:rsidR="00226143" w:rsidRPr="00226143" w:rsidRDefault="00226143" w:rsidP="00413683">
            <w:pPr>
              <w:spacing w:after="0" w:line="240" w:lineRule="auto"/>
              <w:jc w:val="center"/>
              <w:rPr>
                <w:rFonts w:eastAsia="Times New Roman" w:cs="Calibri"/>
                <w:b/>
                <w:bCs/>
                <w:i/>
                <w:iCs/>
                <w:color w:val="4472C4" w:themeColor="accent1"/>
                <w:lang w:eastAsia="hr-HR"/>
              </w:rPr>
            </w:pPr>
            <w:r w:rsidRPr="00226143">
              <w:rPr>
                <w:rFonts w:eastAsia="Times New Roman" w:cs="Calibri"/>
                <w:b/>
                <w:bCs/>
                <w:i/>
                <w:iCs/>
                <w:color w:val="4472C4" w:themeColor="accent1"/>
                <w:lang w:eastAsia="hr-HR"/>
              </w:rPr>
              <w:t>202</w:t>
            </w:r>
            <w:r>
              <w:rPr>
                <w:rFonts w:eastAsia="Times New Roman" w:cs="Calibri"/>
                <w:b/>
                <w:bCs/>
                <w:i/>
                <w:iCs/>
                <w:color w:val="4472C4" w:themeColor="accent1"/>
                <w:lang w:eastAsia="hr-HR"/>
              </w:rPr>
              <w:t>9</w:t>
            </w:r>
            <w:r w:rsidRPr="00226143">
              <w:rPr>
                <w:rFonts w:eastAsia="Times New Roman" w:cs="Calibri"/>
                <w:b/>
                <w:bCs/>
                <w:i/>
                <w:iCs/>
                <w:color w:val="4472C4" w:themeColor="accent1"/>
                <w:lang w:eastAsia="hr-HR"/>
              </w:rPr>
              <w:t>.</w:t>
            </w:r>
          </w:p>
        </w:tc>
      </w:tr>
      <w:tr w:rsidR="0031469E" w:rsidRPr="00363034" w14:paraId="7024EDC7" w14:textId="77777777" w:rsidTr="00711A05">
        <w:trPr>
          <w:trHeight w:val="283"/>
          <w:jc w:val="center"/>
        </w:trPr>
        <w:tc>
          <w:tcPr>
            <w:tcW w:w="3954" w:type="dxa"/>
            <w:tcBorders>
              <w:top w:val="single" w:sz="4" w:space="0" w:color="auto"/>
              <w:left w:val="single" w:sz="4" w:space="0" w:color="auto"/>
              <w:bottom w:val="single" w:sz="4" w:space="0" w:color="auto"/>
              <w:right w:val="single" w:sz="4" w:space="0" w:color="auto"/>
            </w:tcBorders>
            <w:noWrap/>
            <w:vAlign w:val="center"/>
            <w:hideMark/>
          </w:tcPr>
          <w:p w14:paraId="6E6047ED" w14:textId="2280473D" w:rsidR="0031469E" w:rsidRPr="00363034" w:rsidRDefault="0031469E" w:rsidP="0031469E">
            <w:pPr>
              <w:spacing w:after="0" w:line="240" w:lineRule="auto"/>
              <w:rPr>
                <w:rFonts w:eastAsia="Times New Roman" w:cs="Calibri"/>
                <w:color w:val="000000"/>
                <w:highlight w:val="yellow"/>
                <w:lang w:eastAsia="hr-HR"/>
              </w:rPr>
            </w:pPr>
            <w:r>
              <w:rPr>
                <w:rFonts w:ascii="Calibri" w:hAnsi="Calibri" w:cs="Calibri"/>
              </w:rPr>
              <w:t>Broj novouređenih sportskih objekata</w:t>
            </w:r>
          </w:p>
        </w:tc>
        <w:tc>
          <w:tcPr>
            <w:tcW w:w="2268" w:type="dxa"/>
            <w:tcBorders>
              <w:top w:val="single" w:sz="4" w:space="0" w:color="auto"/>
              <w:left w:val="single" w:sz="4" w:space="0" w:color="auto"/>
              <w:bottom w:val="single" w:sz="4" w:space="0" w:color="auto"/>
              <w:right w:val="single" w:sz="4" w:space="0" w:color="auto"/>
            </w:tcBorders>
            <w:noWrap/>
            <w:vAlign w:val="center"/>
          </w:tcPr>
          <w:p w14:paraId="7EB43D3D" w14:textId="71732A84"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2</w:t>
            </w:r>
          </w:p>
        </w:tc>
        <w:tc>
          <w:tcPr>
            <w:tcW w:w="1418" w:type="dxa"/>
            <w:tcBorders>
              <w:top w:val="single" w:sz="4" w:space="0" w:color="auto"/>
              <w:left w:val="nil"/>
              <w:bottom w:val="single" w:sz="4" w:space="0" w:color="auto"/>
              <w:right w:val="single" w:sz="4" w:space="0" w:color="auto"/>
            </w:tcBorders>
            <w:noWrap/>
            <w:vAlign w:val="center"/>
          </w:tcPr>
          <w:p w14:paraId="639E4DF6" w14:textId="6A330150"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2</w:t>
            </w:r>
          </w:p>
        </w:tc>
        <w:tc>
          <w:tcPr>
            <w:tcW w:w="1559" w:type="dxa"/>
            <w:tcBorders>
              <w:top w:val="single" w:sz="4" w:space="0" w:color="auto"/>
              <w:left w:val="nil"/>
              <w:bottom w:val="single" w:sz="4" w:space="0" w:color="auto"/>
              <w:right w:val="single" w:sz="4" w:space="0" w:color="auto"/>
            </w:tcBorders>
            <w:noWrap/>
            <w:vAlign w:val="center"/>
          </w:tcPr>
          <w:p w14:paraId="4B21B97F" w14:textId="41C6418A"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2</w:t>
            </w:r>
          </w:p>
        </w:tc>
        <w:tc>
          <w:tcPr>
            <w:tcW w:w="1778" w:type="dxa"/>
            <w:gridSpan w:val="2"/>
            <w:tcBorders>
              <w:top w:val="single" w:sz="4" w:space="0" w:color="auto"/>
              <w:left w:val="nil"/>
              <w:bottom w:val="single" w:sz="4" w:space="0" w:color="auto"/>
              <w:right w:val="single" w:sz="4" w:space="0" w:color="auto"/>
            </w:tcBorders>
            <w:noWrap/>
            <w:vAlign w:val="center"/>
          </w:tcPr>
          <w:p w14:paraId="1D0551EF" w14:textId="6DCD1F0D"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2</w:t>
            </w:r>
          </w:p>
        </w:tc>
      </w:tr>
      <w:tr w:rsidR="0031469E" w:rsidRPr="00363034" w14:paraId="760CDFA5" w14:textId="77777777" w:rsidTr="00711A05">
        <w:trPr>
          <w:trHeight w:val="283"/>
          <w:jc w:val="center"/>
        </w:trPr>
        <w:tc>
          <w:tcPr>
            <w:tcW w:w="3954" w:type="dxa"/>
            <w:tcBorders>
              <w:top w:val="nil"/>
              <w:left w:val="single" w:sz="4" w:space="0" w:color="auto"/>
              <w:bottom w:val="single" w:sz="4" w:space="0" w:color="auto"/>
              <w:right w:val="single" w:sz="4" w:space="0" w:color="auto"/>
            </w:tcBorders>
            <w:noWrap/>
            <w:vAlign w:val="center"/>
            <w:hideMark/>
          </w:tcPr>
          <w:p w14:paraId="53C2CEB9" w14:textId="79231F34" w:rsidR="0031469E" w:rsidRPr="00363034" w:rsidRDefault="0031469E" w:rsidP="0031469E">
            <w:pPr>
              <w:spacing w:after="0" w:line="240" w:lineRule="auto"/>
              <w:rPr>
                <w:rFonts w:eastAsia="Times New Roman" w:cs="Calibri"/>
                <w:color w:val="000000"/>
                <w:highlight w:val="yellow"/>
                <w:lang w:eastAsia="hr-HR"/>
              </w:rPr>
            </w:pPr>
            <w:r>
              <w:rPr>
                <w:rFonts w:ascii="Calibri" w:hAnsi="Calibri" w:cs="Calibri"/>
              </w:rPr>
              <w:t>Broj sportskih manifestacija</w:t>
            </w:r>
          </w:p>
        </w:tc>
        <w:tc>
          <w:tcPr>
            <w:tcW w:w="2268" w:type="dxa"/>
            <w:tcBorders>
              <w:top w:val="nil"/>
              <w:left w:val="single" w:sz="4" w:space="0" w:color="auto"/>
              <w:bottom w:val="single" w:sz="4" w:space="0" w:color="auto"/>
              <w:right w:val="single" w:sz="4" w:space="0" w:color="auto"/>
            </w:tcBorders>
            <w:noWrap/>
            <w:vAlign w:val="center"/>
          </w:tcPr>
          <w:p w14:paraId="73816A8B" w14:textId="712D2058"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5</w:t>
            </w:r>
          </w:p>
        </w:tc>
        <w:tc>
          <w:tcPr>
            <w:tcW w:w="1418" w:type="dxa"/>
            <w:tcBorders>
              <w:top w:val="nil"/>
              <w:left w:val="nil"/>
              <w:bottom w:val="single" w:sz="4" w:space="0" w:color="auto"/>
              <w:right w:val="single" w:sz="4" w:space="0" w:color="auto"/>
            </w:tcBorders>
            <w:noWrap/>
            <w:vAlign w:val="center"/>
          </w:tcPr>
          <w:p w14:paraId="46E14072" w14:textId="6B3EBC17"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6</w:t>
            </w:r>
          </w:p>
        </w:tc>
        <w:tc>
          <w:tcPr>
            <w:tcW w:w="1559" w:type="dxa"/>
            <w:tcBorders>
              <w:top w:val="nil"/>
              <w:left w:val="nil"/>
              <w:bottom w:val="single" w:sz="4" w:space="0" w:color="auto"/>
              <w:right w:val="single" w:sz="4" w:space="0" w:color="auto"/>
            </w:tcBorders>
            <w:noWrap/>
            <w:vAlign w:val="center"/>
          </w:tcPr>
          <w:p w14:paraId="4A722942" w14:textId="60C29C64"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6</w:t>
            </w:r>
          </w:p>
        </w:tc>
        <w:tc>
          <w:tcPr>
            <w:tcW w:w="1778" w:type="dxa"/>
            <w:gridSpan w:val="2"/>
            <w:tcBorders>
              <w:top w:val="nil"/>
              <w:left w:val="nil"/>
              <w:bottom w:val="single" w:sz="4" w:space="0" w:color="auto"/>
              <w:right w:val="single" w:sz="4" w:space="0" w:color="auto"/>
            </w:tcBorders>
            <w:noWrap/>
            <w:vAlign w:val="center"/>
          </w:tcPr>
          <w:p w14:paraId="26DC8CA8" w14:textId="24F680AC"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6</w:t>
            </w:r>
          </w:p>
        </w:tc>
      </w:tr>
      <w:tr w:rsidR="0031469E" w:rsidRPr="00363034" w14:paraId="10C74198" w14:textId="77777777" w:rsidTr="00711A05">
        <w:trPr>
          <w:trHeight w:val="283"/>
          <w:jc w:val="center"/>
        </w:trPr>
        <w:tc>
          <w:tcPr>
            <w:tcW w:w="3954" w:type="dxa"/>
            <w:tcBorders>
              <w:top w:val="nil"/>
              <w:left w:val="single" w:sz="4" w:space="0" w:color="auto"/>
              <w:bottom w:val="single" w:sz="4" w:space="0" w:color="auto"/>
              <w:right w:val="single" w:sz="4" w:space="0" w:color="auto"/>
            </w:tcBorders>
            <w:noWrap/>
            <w:vAlign w:val="center"/>
          </w:tcPr>
          <w:p w14:paraId="276C5F9C" w14:textId="53711117" w:rsidR="0031469E" w:rsidRPr="00363034" w:rsidRDefault="0031469E" w:rsidP="0031469E">
            <w:pPr>
              <w:spacing w:after="0" w:line="240" w:lineRule="auto"/>
              <w:rPr>
                <w:highlight w:val="yellow"/>
              </w:rPr>
            </w:pPr>
            <w:r>
              <w:rPr>
                <w:rFonts w:ascii="Calibri" w:hAnsi="Calibri" w:cs="Calibri"/>
              </w:rPr>
              <w:t>Biciklističke staze u m</w:t>
            </w:r>
          </w:p>
        </w:tc>
        <w:tc>
          <w:tcPr>
            <w:tcW w:w="2268" w:type="dxa"/>
            <w:tcBorders>
              <w:top w:val="nil"/>
              <w:left w:val="single" w:sz="4" w:space="0" w:color="auto"/>
              <w:bottom w:val="single" w:sz="4" w:space="0" w:color="auto"/>
              <w:right w:val="single" w:sz="4" w:space="0" w:color="auto"/>
            </w:tcBorders>
            <w:noWrap/>
            <w:vAlign w:val="center"/>
          </w:tcPr>
          <w:p w14:paraId="039CAFA7" w14:textId="1FB2FFE2"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5000</w:t>
            </w:r>
          </w:p>
        </w:tc>
        <w:tc>
          <w:tcPr>
            <w:tcW w:w="1418" w:type="dxa"/>
            <w:tcBorders>
              <w:top w:val="nil"/>
              <w:left w:val="nil"/>
              <w:bottom w:val="single" w:sz="4" w:space="0" w:color="auto"/>
              <w:right w:val="single" w:sz="4" w:space="0" w:color="auto"/>
            </w:tcBorders>
            <w:noWrap/>
            <w:vAlign w:val="center"/>
          </w:tcPr>
          <w:p w14:paraId="2D0B5430" w14:textId="310F39D3"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10.000</w:t>
            </w:r>
          </w:p>
        </w:tc>
        <w:tc>
          <w:tcPr>
            <w:tcW w:w="1559" w:type="dxa"/>
            <w:tcBorders>
              <w:top w:val="nil"/>
              <w:left w:val="nil"/>
              <w:bottom w:val="single" w:sz="4" w:space="0" w:color="auto"/>
              <w:right w:val="single" w:sz="4" w:space="0" w:color="auto"/>
            </w:tcBorders>
            <w:noWrap/>
            <w:vAlign w:val="center"/>
          </w:tcPr>
          <w:p w14:paraId="26A989F5" w14:textId="302A1A63"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15.000</w:t>
            </w:r>
          </w:p>
        </w:tc>
        <w:tc>
          <w:tcPr>
            <w:tcW w:w="1778" w:type="dxa"/>
            <w:gridSpan w:val="2"/>
            <w:tcBorders>
              <w:top w:val="nil"/>
              <w:left w:val="nil"/>
              <w:bottom w:val="single" w:sz="4" w:space="0" w:color="auto"/>
              <w:right w:val="single" w:sz="4" w:space="0" w:color="auto"/>
            </w:tcBorders>
            <w:noWrap/>
            <w:vAlign w:val="center"/>
          </w:tcPr>
          <w:p w14:paraId="132F1863" w14:textId="5A430D6C" w:rsidR="0031469E" w:rsidRPr="00363034" w:rsidRDefault="0031469E" w:rsidP="0031469E">
            <w:pPr>
              <w:spacing w:after="0" w:line="240" w:lineRule="auto"/>
              <w:jc w:val="center"/>
              <w:rPr>
                <w:rFonts w:eastAsia="Times New Roman" w:cs="Calibri"/>
                <w:color w:val="000000"/>
                <w:highlight w:val="yellow"/>
                <w:lang w:eastAsia="hr-HR"/>
              </w:rPr>
            </w:pPr>
            <w:r>
              <w:rPr>
                <w:rFonts w:ascii="Calibri" w:hAnsi="Calibri" w:cs="Calibri"/>
              </w:rPr>
              <w:t>20.000</w:t>
            </w:r>
          </w:p>
        </w:tc>
      </w:tr>
    </w:tbl>
    <w:p w14:paraId="24B8B873" w14:textId="1769F0C1" w:rsidR="008B09B5" w:rsidRPr="00363034" w:rsidRDefault="008B09B5" w:rsidP="007A0730">
      <w:pPr>
        <w:jc w:val="both"/>
        <w:rPr>
          <w:rFonts w:eastAsia="Times New Roman" w:cstheme="minorHAnsi"/>
          <w:color w:val="000000"/>
          <w:highlight w:val="yellow"/>
          <w:lang w:eastAsia="hr-HR"/>
        </w:rPr>
      </w:pPr>
    </w:p>
    <w:p w14:paraId="268DC941" w14:textId="13CF8369" w:rsidR="00E563C3" w:rsidRPr="00DC1ABD" w:rsidRDefault="00E563C3" w:rsidP="00315648">
      <w:pPr>
        <w:pStyle w:val="Naslov1"/>
        <w:numPr>
          <w:ilvl w:val="0"/>
          <w:numId w:val="32"/>
        </w:numPr>
      </w:pPr>
      <w:bookmarkStart w:id="133" w:name="_Toc212534918"/>
      <w:r w:rsidRPr="00DC1ABD">
        <w:lastRenderedPageBreak/>
        <w:t>Indikativni financijski okvir za provedbu mjera, aktivnosti i projekata</w:t>
      </w:r>
      <w:bookmarkEnd w:id="133"/>
      <w:r w:rsidRPr="00DC1ABD">
        <w:t xml:space="preserve"> </w:t>
      </w:r>
    </w:p>
    <w:p w14:paraId="796C0C34" w14:textId="77777777" w:rsidR="0044048F" w:rsidRPr="00DC1ABD" w:rsidRDefault="0044048F" w:rsidP="0044048F">
      <w:pPr>
        <w:spacing w:after="120"/>
        <w:jc w:val="both"/>
        <w:rPr>
          <w:rFonts w:eastAsia="Times New Roman" w:cstheme="minorHAnsi"/>
          <w:color w:val="000000"/>
          <w:sz w:val="28"/>
          <w:szCs w:val="28"/>
          <w:lang w:eastAsia="hr-HR"/>
        </w:rPr>
      </w:pPr>
    </w:p>
    <w:p w14:paraId="75B2CBF0" w14:textId="171F235D" w:rsidR="00E563C3" w:rsidRPr="00DC1ABD" w:rsidRDefault="00E563C3" w:rsidP="009A0FEE">
      <w:pPr>
        <w:spacing w:after="120"/>
        <w:jc w:val="both"/>
      </w:pPr>
      <w:bookmarkStart w:id="134" w:name="_Hlk89857786"/>
      <w:r w:rsidRPr="00DC1ABD">
        <w:t>Prilikom planiranja financijskog okvira posebno se vodilo računa o propisanim načelima strateškog planiranja i upravljanja te odredbama Zakona o proračunu u kojem je navedeno da su Javna tijela dužna primjenjivati načelo dobrog financijskog upravljanja.</w:t>
      </w:r>
      <w:bookmarkEnd w:id="134"/>
    </w:p>
    <w:p w14:paraId="52B5FDA4" w14:textId="45E8ECFF" w:rsidR="002E0B8A" w:rsidRPr="00DC1ABD" w:rsidRDefault="002E0B8A" w:rsidP="009A0FEE">
      <w:pPr>
        <w:jc w:val="both"/>
      </w:pPr>
      <w:r w:rsidRPr="00DC1ABD">
        <w:t>Mjere navedene u prethodnom poglavlju</w:t>
      </w:r>
      <w:r w:rsidR="00204033" w:rsidRPr="00DC1ABD">
        <w:t>,</w:t>
      </w:r>
      <w:r w:rsidRPr="00DC1ABD">
        <w:t xml:space="preserve"> u nastavku su jasno povezane s programskom i organizacijskom klasifikacijom proračuna. Indikativni financijski okvir obuhvaća cijeli proračun Općine Bednja, jasno povezan sa svim tekućim i kapitalnim izdacima potrebnim za provedbu pojedine mjere. </w:t>
      </w:r>
    </w:p>
    <w:p w14:paraId="7645A6E7" w14:textId="119994F5" w:rsidR="0044048F" w:rsidRPr="00594755" w:rsidRDefault="0044048F" w:rsidP="009A0FEE">
      <w:pPr>
        <w:spacing w:after="120"/>
        <w:jc w:val="both"/>
      </w:pPr>
      <w:r w:rsidRPr="00594755">
        <w:t>Financijski okvir planiran je za naredno četverogodišnje razdoblje (od 202</w:t>
      </w:r>
      <w:r w:rsidR="00DC1ABD" w:rsidRPr="00594755">
        <w:t>6</w:t>
      </w:r>
      <w:r w:rsidRPr="00594755">
        <w:t>. – 202</w:t>
      </w:r>
      <w:r w:rsidR="00DC1ABD" w:rsidRPr="00594755">
        <w:t>9</w:t>
      </w:r>
      <w:r w:rsidRPr="00594755">
        <w:t xml:space="preserve">. godine), a ukupan trošak provedbe svake mjere iskazan u iznosu navedenog četverogodišnjeg razdoblja. </w:t>
      </w:r>
    </w:p>
    <w:p w14:paraId="2E7E6F00" w14:textId="1726D649" w:rsidR="002E0B8A" w:rsidRPr="00594755" w:rsidRDefault="0076378C" w:rsidP="009A0FEE">
      <w:pPr>
        <w:spacing w:after="120"/>
        <w:jc w:val="both"/>
      </w:pPr>
      <w:bookmarkStart w:id="135" w:name="_Hlk89858194"/>
      <w:r w:rsidRPr="00594755">
        <w:t>Provedbeni program Općine Bednja realizirat će se putem provedbe mjera, odnosno aktivnosti i projek</w:t>
      </w:r>
      <w:r w:rsidR="00642252" w:rsidRPr="00594755">
        <w:t>ti</w:t>
      </w:r>
      <w:r w:rsidR="0044048F" w:rsidRPr="00594755">
        <w:t xml:space="preserve"> koji će pridonijeti ostvarenju utvrđenih prioriteta u razdoblju trajanja programa. </w:t>
      </w:r>
    </w:p>
    <w:p w14:paraId="6746BC28" w14:textId="22DC5684" w:rsidR="00E563C3" w:rsidRPr="00594755" w:rsidRDefault="00E563C3" w:rsidP="009A0FEE">
      <w:pPr>
        <w:spacing w:after="120"/>
        <w:jc w:val="both"/>
      </w:pPr>
      <w:r w:rsidRPr="00594755">
        <w:t xml:space="preserve">Svaka mjera je raščlanjena na maksimalno </w:t>
      </w:r>
      <w:r w:rsidR="00594755" w:rsidRPr="00594755">
        <w:t>četiri</w:t>
      </w:r>
      <w:r w:rsidRPr="00594755">
        <w:t xml:space="preserve"> ključnih aktivnosti u koje su grupirane aktivnosti odnosno stavke iz proračuna Općine. U proračunskim stavkama će po godinama biti planirana financijska sredstva za provedbu svake pojedine aktivnosti kao preduvjet za ostvarivanje unaprijed zadanih pokazatelja rezultata. </w:t>
      </w:r>
      <w:bookmarkEnd w:id="135"/>
    </w:p>
    <w:p w14:paraId="1FAD420B" w14:textId="78B994A0" w:rsidR="00E563C3" w:rsidRPr="00594755" w:rsidRDefault="00AE7D8B" w:rsidP="009A0FEE">
      <w:pPr>
        <w:spacing w:after="120"/>
        <w:jc w:val="both"/>
      </w:pPr>
      <w:r w:rsidRPr="00594755">
        <w:t>Ključnim a</w:t>
      </w:r>
      <w:r w:rsidR="00E563C3" w:rsidRPr="00594755">
        <w:t>ktivnostima koje su navedene u financijskom okviru pridodana je pripadajuća šifra i naziv aktivnosti/projekta iz proračuna Općine te je na takav način omogućen jasan uvid u financijsku vrijednost i izvore financiranja svake pojedine mjere.</w:t>
      </w:r>
    </w:p>
    <w:p w14:paraId="54CB6EF8" w14:textId="176063B6" w:rsidR="00E563C3" w:rsidRPr="00594755" w:rsidRDefault="00E563C3" w:rsidP="009A0FEE">
      <w:pPr>
        <w:spacing w:after="120"/>
        <w:jc w:val="both"/>
      </w:pPr>
      <w:r w:rsidRPr="00594755">
        <w:t xml:space="preserve">Financijski okvir Provedbenog program Općine </w:t>
      </w:r>
      <w:r w:rsidR="0044048F" w:rsidRPr="00594755">
        <w:t>Bednja</w:t>
      </w:r>
      <w:r w:rsidRPr="00594755">
        <w:t xml:space="preserve"> za razdoblje 202</w:t>
      </w:r>
      <w:r w:rsidR="00594755" w:rsidRPr="00594755">
        <w:t>6</w:t>
      </w:r>
      <w:r w:rsidR="0044048F" w:rsidRPr="00594755">
        <w:t>.</w:t>
      </w:r>
      <w:r w:rsidRPr="00594755">
        <w:t>-202</w:t>
      </w:r>
      <w:r w:rsidR="00594755" w:rsidRPr="00594755">
        <w:t>9</w:t>
      </w:r>
      <w:r w:rsidRPr="00594755">
        <w:t>. godine obuhvaća sve rashode i izdatke proračuna Općine te daje sažet uvid u financijsku vrijednost i izvore financiranja mjera, aktivnosti i projekata.</w:t>
      </w:r>
    </w:p>
    <w:p w14:paraId="6446DB01" w14:textId="05C462A9" w:rsidR="00E563C3" w:rsidRPr="00594755" w:rsidRDefault="00E563C3" w:rsidP="006452A5">
      <w:pPr>
        <w:spacing w:after="120"/>
        <w:jc w:val="both"/>
        <w:sectPr w:rsidR="00E563C3" w:rsidRPr="00594755" w:rsidSect="00073885">
          <w:pgSz w:w="11906" w:h="16838" w:code="9"/>
          <w:pgMar w:top="1418" w:right="1418" w:bottom="1418" w:left="1418" w:header="709" w:footer="709" w:gutter="0"/>
          <w:cols w:space="708"/>
          <w:docGrid w:linePitch="360"/>
        </w:sectPr>
      </w:pPr>
      <w:r w:rsidRPr="00594755">
        <w:t>Financijski okvir za provedbu mjera nalazi se u nastavku dokumenta u vidu preglednog tabelarnog prikaza.</w:t>
      </w:r>
    </w:p>
    <w:p w14:paraId="0C71EF8F" w14:textId="429BFFE8" w:rsidR="00D100DE" w:rsidRPr="00F7397E" w:rsidRDefault="00D100DE" w:rsidP="00553EAA">
      <w:pPr>
        <w:rPr>
          <w:rFonts w:cstheme="minorHAnsi"/>
          <w:b/>
          <w:bCs/>
        </w:rPr>
      </w:pPr>
      <w:bookmarkStart w:id="136" w:name="_Toc89859571"/>
      <w:r w:rsidRPr="00F7397E">
        <w:rPr>
          <w:rFonts w:cstheme="minorHAnsi"/>
          <w:b/>
          <w:bCs/>
        </w:rPr>
        <w:lastRenderedPageBreak/>
        <w:t xml:space="preserve">Tablica </w:t>
      </w:r>
      <w:r w:rsidRPr="00F7397E">
        <w:rPr>
          <w:rFonts w:cstheme="minorHAnsi"/>
          <w:b/>
          <w:bCs/>
        </w:rPr>
        <w:fldChar w:fldCharType="begin"/>
      </w:r>
      <w:r w:rsidRPr="00F7397E">
        <w:rPr>
          <w:rFonts w:cstheme="minorHAnsi"/>
          <w:b/>
          <w:bCs/>
        </w:rPr>
        <w:instrText xml:space="preserve"> SEQ Tablica \* ARABIC </w:instrText>
      </w:r>
      <w:r w:rsidRPr="00F7397E">
        <w:rPr>
          <w:rFonts w:cstheme="minorHAnsi"/>
          <w:b/>
          <w:bCs/>
        </w:rPr>
        <w:fldChar w:fldCharType="separate"/>
      </w:r>
      <w:r w:rsidR="002D73D0">
        <w:rPr>
          <w:rFonts w:cstheme="minorHAnsi"/>
          <w:b/>
          <w:bCs/>
          <w:noProof/>
        </w:rPr>
        <w:t>2</w:t>
      </w:r>
      <w:r w:rsidRPr="00F7397E">
        <w:rPr>
          <w:rFonts w:cstheme="minorHAnsi"/>
          <w:b/>
          <w:bCs/>
        </w:rPr>
        <w:fldChar w:fldCharType="end"/>
      </w:r>
      <w:r w:rsidR="00495DBF" w:rsidRPr="00F7397E">
        <w:rPr>
          <w:rFonts w:cstheme="minorHAnsi"/>
          <w:b/>
          <w:bCs/>
        </w:rPr>
        <w:t>.</w:t>
      </w:r>
      <w:r w:rsidRPr="00F7397E">
        <w:rPr>
          <w:rFonts w:cstheme="minorHAnsi"/>
          <w:b/>
          <w:bCs/>
        </w:rPr>
        <w:t xml:space="preserve"> </w:t>
      </w:r>
      <w:r w:rsidRPr="00F7397E">
        <w:rPr>
          <w:rFonts w:cstheme="minorHAnsi"/>
        </w:rPr>
        <w:t>Indikativni financijski okvir za provedbu mjera, aktivnosti i projekata</w:t>
      </w:r>
      <w:bookmarkEnd w:id="136"/>
    </w:p>
    <w:tbl>
      <w:tblPr>
        <w:tblStyle w:val="Reetkatablice"/>
        <w:tblW w:w="14170" w:type="dxa"/>
        <w:jc w:val="center"/>
        <w:tblLook w:val="04A0" w:firstRow="1" w:lastRow="0" w:firstColumn="1" w:lastColumn="0" w:noHBand="0" w:noVBand="1"/>
      </w:tblPr>
      <w:tblGrid>
        <w:gridCol w:w="3114"/>
        <w:gridCol w:w="4150"/>
        <w:gridCol w:w="5205"/>
        <w:gridCol w:w="1701"/>
      </w:tblGrid>
      <w:tr w:rsidR="00F7397E" w:rsidRPr="00363034" w14:paraId="7ABF3889" w14:textId="7A69F206" w:rsidTr="006F409B">
        <w:trPr>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588C52DD" w14:textId="646F8B7E" w:rsidR="00BD20BD" w:rsidRPr="00F7397E" w:rsidRDefault="00BD20BD" w:rsidP="00342F5E">
            <w:pPr>
              <w:jc w:val="center"/>
              <w:rPr>
                <w:rFonts w:eastAsia="Times New Roman" w:cstheme="minorHAnsi"/>
                <w:b/>
                <w:bCs/>
                <w:i/>
                <w:iCs/>
                <w:color w:val="4472C4" w:themeColor="accent1"/>
                <w:lang w:eastAsia="hr-HR"/>
              </w:rPr>
            </w:pPr>
            <w:r w:rsidRPr="00F7397E">
              <w:rPr>
                <w:rFonts w:eastAsia="Times New Roman" w:cstheme="minorHAnsi"/>
                <w:b/>
                <w:bCs/>
                <w:i/>
                <w:iCs/>
                <w:color w:val="4472C4" w:themeColor="accent1"/>
                <w:lang w:eastAsia="hr-HR"/>
              </w:rPr>
              <w:t>Naziv mjere</w:t>
            </w:r>
          </w:p>
        </w:tc>
        <w:tc>
          <w:tcPr>
            <w:tcW w:w="4150"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1A53CF77" w14:textId="25DD800E" w:rsidR="00BD20BD" w:rsidRPr="00F7397E" w:rsidRDefault="00BD20BD" w:rsidP="00342F5E">
            <w:pPr>
              <w:jc w:val="center"/>
              <w:rPr>
                <w:rFonts w:eastAsia="Times New Roman" w:cstheme="minorHAnsi"/>
                <w:b/>
                <w:bCs/>
                <w:i/>
                <w:iCs/>
                <w:color w:val="4472C4" w:themeColor="accent1"/>
                <w:lang w:eastAsia="hr-HR"/>
              </w:rPr>
            </w:pPr>
            <w:r w:rsidRPr="00F7397E">
              <w:rPr>
                <w:rFonts w:eastAsia="Times New Roman" w:cstheme="minorHAnsi"/>
                <w:b/>
                <w:bCs/>
                <w:i/>
                <w:iCs/>
                <w:color w:val="4472C4" w:themeColor="accent1"/>
                <w:lang w:eastAsia="hr-HR"/>
              </w:rPr>
              <w:t>Ključne aktivnosti</w:t>
            </w:r>
          </w:p>
        </w:tc>
        <w:tc>
          <w:tcPr>
            <w:tcW w:w="5205"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1C4AC048" w14:textId="3D8665D0" w:rsidR="00BD20BD" w:rsidRPr="00F7397E" w:rsidRDefault="00BD20BD" w:rsidP="00342F5E">
            <w:pPr>
              <w:jc w:val="center"/>
              <w:rPr>
                <w:rFonts w:eastAsia="Times New Roman" w:cstheme="minorHAnsi"/>
                <w:b/>
                <w:bCs/>
                <w:i/>
                <w:iCs/>
                <w:color w:val="4472C4" w:themeColor="accent1"/>
                <w:lang w:eastAsia="hr-HR"/>
              </w:rPr>
            </w:pPr>
            <w:r w:rsidRPr="00F7397E">
              <w:rPr>
                <w:rFonts w:eastAsia="Times New Roman" w:cstheme="minorHAnsi"/>
                <w:b/>
                <w:bCs/>
                <w:i/>
                <w:iCs/>
                <w:color w:val="4472C4" w:themeColor="accent1"/>
                <w:lang w:eastAsia="hr-HR"/>
              </w:rPr>
              <w:t>Aktivnosti iz proračuna</w:t>
            </w:r>
          </w:p>
        </w:tc>
        <w:tc>
          <w:tcPr>
            <w:tcW w:w="1701" w:type="dxa"/>
            <w:tcBorders>
              <w:top w:val="single" w:sz="4" w:space="0" w:color="A6A6A6"/>
              <w:left w:val="single" w:sz="4" w:space="0" w:color="A6A6A6"/>
              <w:bottom w:val="single" w:sz="4" w:space="0" w:color="A6A6A6"/>
              <w:right w:val="single" w:sz="4" w:space="0" w:color="A6A6A6"/>
            </w:tcBorders>
            <w:shd w:val="clear" w:color="auto" w:fill="EDEDED"/>
          </w:tcPr>
          <w:p w14:paraId="4D76CEF5" w14:textId="67FCB666" w:rsidR="00BD20BD" w:rsidRPr="00F7397E" w:rsidRDefault="00BD20BD" w:rsidP="00342F5E">
            <w:pPr>
              <w:jc w:val="center"/>
              <w:rPr>
                <w:rFonts w:eastAsia="Times New Roman" w:cstheme="minorHAnsi"/>
                <w:b/>
                <w:bCs/>
                <w:i/>
                <w:iCs/>
                <w:color w:val="4472C4" w:themeColor="accent1"/>
                <w:lang w:eastAsia="hr-HR"/>
              </w:rPr>
            </w:pPr>
            <w:r w:rsidRPr="00F7397E">
              <w:rPr>
                <w:rFonts w:eastAsia="Times New Roman" w:cstheme="minorHAnsi"/>
                <w:b/>
                <w:bCs/>
                <w:i/>
                <w:iCs/>
                <w:color w:val="4472C4" w:themeColor="accent1"/>
                <w:lang w:eastAsia="hr-HR"/>
              </w:rPr>
              <w:t>Ukupan trošak provedbe mjere</w:t>
            </w:r>
          </w:p>
        </w:tc>
      </w:tr>
      <w:tr w:rsidR="00F7397E" w:rsidRPr="00363034" w14:paraId="56DD30CF" w14:textId="77777777" w:rsidTr="00594755">
        <w:trPr>
          <w:trHeight w:val="410"/>
          <w:jc w:val="center"/>
        </w:trPr>
        <w:tc>
          <w:tcPr>
            <w:tcW w:w="3114" w:type="dxa"/>
            <w:vMerge w:val="restart"/>
            <w:tcBorders>
              <w:top w:val="single" w:sz="4" w:space="0" w:color="A6A6A6"/>
              <w:left w:val="single" w:sz="4" w:space="0" w:color="A6A6A6"/>
              <w:bottom w:val="single" w:sz="4" w:space="0" w:color="A6A6A6"/>
              <w:right w:val="single" w:sz="4" w:space="0" w:color="A6A6A6"/>
            </w:tcBorders>
            <w:shd w:val="clear" w:color="auto" w:fill="EDEDED"/>
            <w:vAlign w:val="center"/>
          </w:tcPr>
          <w:p w14:paraId="7C36E203" w14:textId="2F400CFA" w:rsidR="00594755" w:rsidRPr="00363034" w:rsidRDefault="00594755" w:rsidP="003B46EE">
            <w:pPr>
              <w:ind w:left="360"/>
              <w:rPr>
                <w:rFonts w:eastAsia="Times New Roman" w:cstheme="minorHAnsi"/>
                <w:b/>
                <w:bCs/>
                <w:color w:val="000000"/>
                <w:highlight w:val="yellow"/>
                <w:lang w:eastAsia="hr-HR"/>
              </w:rPr>
            </w:pPr>
            <w:r w:rsidRPr="00594755">
              <w:rPr>
                <w:rFonts w:eastAsia="Times New Roman" w:cstheme="minorHAnsi"/>
                <w:color w:val="000000"/>
                <w:lang w:eastAsia="hr-HR"/>
              </w:rPr>
              <w:t>1.1. Unaprjeđenje sustava civilne zaštite i vatrogastva</w:t>
            </w: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60899143" w14:textId="607B6F80" w:rsidR="00594755" w:rsidRPr="00363034" w:rsidRDefault="00594755" w:rsidP="003B46EE">
            <w:pPr>
              <w:rPr>
                <w:rFonts w:eastAsia="Times New Roman" w:cstheme="minorHAnsi"/>
                <w:b/>
                <w:bCs/>
                <w:color w:val="000000"/>
                <w:highlight w:val="yellow"/>
                <w:lang w:eastAsia="hr-HR"/>
              </w:rPr>
            </w:pPr>
            <w:r>
              <w:rPr>
                <w:rFonts w:cstheme="minorHAnsi"/>
              </w:rPr>
              <w:t xml:space="preserve">1.1.1. </w:t>
            </w:r>
            <w:r w:rsidRPr="00594755">
              <w:rPr>
                <w:rFonts w:cstheme="minorHAnsi"/>
              </w:rPr>
              <w:t>Organizacija i redovan rad sustava civilne zaštite i spašavanja te Vatrogasne zajednice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1896A111" w14:textId="4CBCF6AA" w:rsidR="00594755" w:rsidRPr="00363034" w:rsidRDefault="00594755" w:rsidP="003B46EE">
            <w:pPr>
              <w:rPr>
                <w:rFonts w:eastAsia="Times New Roman" w:cstheme="minorHAnsi"/>
                <w:b/>
                <w:bCs/>
                <w:color w:val="000000"/>
                <w:highlight w:val="yellow"/>
                <w:lang w:eastAsia="hr-HR"/>
              </w:rPr>
            </w:pPr>
            <w:r w:rsidRPr="00594755">
              <w:rPr>
                <w:rFonts w:eastAsia="Times New Roman" w:cstheme="minorHAnsi"/>
                <w:color w:val="000000"/>
                <w:lang w:eastAsia="hr-HR"/>
              </w:rPr>
              <w:t>A201001 Vatrogasna zajednica</w:t>
            </w:r>
          </w:p>
        </w:tc>
        <w:tc>
          <w:tcPr>
            <w:tcW w:w="1701" w:type="dxa"/>
            <w:vMerge w:val="restart"/>
            <w:tcBorders>
              <w:top w:val="single" w:sz="4" w:space="0" w:color="A6A6A6"/>
              <w:left w:val="single" w:sz="4" w:space="0" w:color="A6A6A6"/>
              <w:bottom w:val="single" w:sz="4" w:space="0" w:color="A6A6A6"/>
              <w:right w:val="single" w:sz="4" w:space="0" w:color="A6A6A6"/>
            </w:tcBorders>
            <w:shd w:val="clear" w:color="auto" w:fill="FFFFFF" w:themeFill="background1"/>
          </w:tcPr>
          <w:p w14:paraId="65ADC7F7" w14:textId="3543DB80" w:rsidR="00594755" w:rsidRPr="00594755" w:rsidRDefault="00594755" w:rsidP="00342F5E">
            <w:pPr>
              <w:jc w:val="center"/>
              <w:rPr>
                <w:rFonts w:eastAsia="Times New Roman" w:cstheme="minorHAnsi"/>
                <w:color w:val="000000"/>
                <w:lang w:eastAsia="hr-HR"/>
              </w:rPr>
            </w:pPr>
            <w:r w:rsidRPr="00594755">
              <w:rPr>
                <w:rFonts w:eastAsia="Times New Roman" w:cstheme="minorHAnsi"/>
                <w:color w:val="000000"/>
                <w:lang w:eastAsia="hr-HR"/>
              </w:rPr>
              <w:t>183,200,00</w:t>
            </w:r>
          </w:p>
        </w:tc>
      </w:tr>
      <w:tr w:rsidR="00545B05" w:rsidRPr="00363034" w14:paraId="271F4F49" w14:textId="77777777" w:rsidTr="00594755">
        <w:trPr>
          <w:trHeight w:val="414"/>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16C40C2D" w14:textId="77777777" w:rsidR="00594755" w:rsidRPr="00363034" w:rsidRDefault="00594755" w:rsidP="003B46EE">
            <w:pPr>
              <w:ind w:left="360"/>
              <w:rPr>
                <w:rFonts w:eastAsia="Times New Roman" w:cstheme="minorHAnsi"/>
                <w:color w:val="000000"/>
                <w:highlight w:val="yellow"/>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7A13D04B" w14:textId="6F8F5E1A" w:rsidR="00594755" w:rsidRPr="00363034" w:rsidRDefault="00594755" w:rsidP="003B46EE">
            <w:pPr>
              <w:rPr>
                <w:rFonts w:cstheme="minorHAnsi"/>
                <w:highlight w:val="yellow"/>
              </w:rPr>
            </w:pP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652AC50E" w14:textId="2E817D4A" w:rsidR="00594755" w:rsidRPr="00363034" w:rsidRDefault="00594755" w:rsidP="003B46EE">
            <w:pPr>
              <w:rPr>
                <w:rFonts w:eastAsia="Times New Roman" w:cstheme="minorHAnsi"/>
                <w:b/>
                <w:bCs/>
                <w:color w:val="000000"/>
                <w:highlight w:val="yellow"/>
                <w:lang w:eastAsia="hr-HR"/>
              </w:rPr>
            </w:pPr>
            <w:r w:rsidRPr="00594755">
              <w:rPr>
                <w:rFonts w:eastAsia="Times New Roman" w:cstheme="minorHAnsi"/>
                <w:color w:val="000000"/>
                <w:lang w:eastAsia="hr-HR"/>
              </w:rPr>
              <w:t>A201002 Civilna zaštita i spašavanje</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34D69502" w14:textId="77777777" w:rsidR="00594755" w:rsidRPr="00363034" w:rsidRDefault="00594755" w:rsidP="00342F5E">
            <w:pPr>
              <w:jc w:val="center"/>
              <w:rPr>
                <w:rFonts w:eastAsia="Times New Roman" w:cstheme="minorHAnsi"/>
                <w:color w:val="000000"/>
                <w:highlight w:val="yellow"/>
                <w:lang w:eastAsia="hr-HR"/>
              </w:rPr>
            </w:pPr>
          </w:p>
        </w:tc>
      </w:tr>
      <w:tr w:rsidR="00545B05" w:rsidRPr="00363034" w14:paraId="5EF1A300" w14:textId="77777777" w:rsidTr="00545B05">
        <w:trPr>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3EE47027" w14:textId="7583E57E" w:rsidR="00545B05" w:rsidRPr="00363034" w:rsidRDefault="00545B05" w:rsidP="003B46EE">
            <w:pPr>
              <w:ind w:left="360"/>
              <w:rPr>
                <w:rFonts w:eastAsia="Times New Roman" w:cstheme="minorHAnsi"/>
                <w:color w:val="000000"/>
                <w:highlight w:val="yellow"/>
                <w:lang w:eastAsia="hr-HR"/>
              </w:rPr>
            </w:pPr>
            <w:r w:rsidRPr="00FC25B7">
              <w:rPr>
                <w:rFonts w:eastAsia="Times New Roman" w:cstheme="minorHAnsi"/>
                <w:color w:val="000000"/>
                <w:lang w:eastAsia="hr-HR"/>
              </w:rPr>
              <w:t>1.2. Održavanje i izgradnja prometne infrastrukture za razvoj lokalne prometne mreže</w:t>
            </w:r>
          </w:p>
        </w:tc>
        <w:tc>
          <w:tcPr>
            <w:tcW w:w="4150" w:type="dxa"/>
            <w:vMerge w:val="restart"/>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CAF6108" w14:textId="15E46372" w:rsidR="00545B05" w:rsidRPr="00545B05" w:rsidRDefault="00545B05" w:rsidP="003B46EE">
            <w:pPr>
              <w:rPr>
                <w:rFonts w:eastAsia="Times New Roman" w:cstheme="minorHAnsi"/>
                <w:color w:val="000000"/>
                <w:lang w:eastAsia="hr-HR"/>
              </w:rPr>
            </w:pPr>
            <w:r w:rsidRPr="00545B05">
              <w:rPr>
                <w:rFonts w:cstheme="minorHAnsi"/>
              </w:rPr>
              <w:t xml:space="preserve">1.2.1. Modernizacija i održavanje nerazvrstanih cesta </w:t>
            </w:r>
            <w:r w:rsidRPr="00545B05">
              <w:rPr>
                <w:rFonts w:eastAsia="Times New Roman" w:cstheme="minorHAnsi"/>
                <w:b/>
                <w:bCs/>
                <w:color w:val="000000"/>
                <w:lang w:eastAsia="hr-HR"/>
              </w:rPr>
              <w:t> </w:t>
            </w:r>
            <w:r w:rsidRPr="00545B05">
              <w:rPr>
                <w:rFonts w:eastAsia="Times New Roman" w:cstheme="minorHAnsi"/>
                <w:color w:val="000000"/>
                <w:lang w:eastAsia="hr-HR"/>
              </w:rPr>
              <w:t>i sanacija klizišta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4F2A5A14" w14:textId="15B96A48" w:rsidR="00545B05" w:rsidRPr="00363034" w:rsidRDefault="00545B05" w:rsidP="003B46EE">
            <w:pPr>
              <w:rPr>
                <w:rFonts w:eastAsia="Times New Roman" w:cstheme="minorHAnsi"/>
                <w:color w:val="000000"/>
                <w:highlight w:val="yellow"/>
                <w:lang w:eastAsia="hr-HR"/>
              </w:rPr>
            </w:pPr>
            <w:r w:rsidRPr="00545B05">
              <w:rPr>
                <w:rFonts w:eastAsia="Times New Roman" w:cstheme="minorHAnsi"/>
                <w:color w:val="000000"/>
                <w:lang w:eastAsia="hr-HR"/>
              </w:rPr>
              <w:t>A200202 Održavanje nerazvrstanih cesta</w:t>
            </w:r>
          </w:p>
        </w:tc>
        <w:tc>
          <w:tcPr>
            <w:tcW w:w="1701" w:type="dxa"/>
            <w:vMerge w:val="restart"/>
            <w:tcBorders>
              <w:top w:val="single" w:sz="4" w:space="0" w:color="A6A6A6"/>
              <w:left w:val="single" w:sz="4" w:space="0" w:color="A6A6A6"/>
              <w:right w:val="single" w:sz="4" w:space="0" w:color="A6A6A6"/>
            </w:tcBorders>
          </w:tcPr>
          <w:p w14:paraId="26CE99DE" w14:textId="0203876E" w:rsidR="00545B05" w:rsidRPr="00363034" w:rsidRDefault="00545B05" w:rsidP="00342F5E">
            <w:pPr>
              <w:jc w:val="center"/>
              <w:rPr>
                <w:rFonts w:eastAsia="Times New Roman" w:cstheme="minorHAnsi"/>
                <w:color w:val="000000"/>
                <w:highlight w:val="yellow"/>
                <w:lang w:eastAsia="hr-HR"/>
              </w:rPr>
            </w:pPr>
            <w:r w:rsidRPr="00545B05">
              <w:rPr>
                <w:rFonts w:eastAsia="Times New Roman" w:cstheme="minorHAnsi"/>
                <w:color w:val="000000"/>
                <w:lang w:eastAsia="hr-HR"/>
              </w:rPr>
              <w:t>7.341.843,00</w:t>
            </w:r>
          </w:p>
        </w:tc>
      </w:tr>
      <w:tr w:rsidR="00545B05" w:rsidRPr="00363034" w14:paraId="728BD349" w14:textId="77777777" w:rsidTr="00545B05">
        <w:trPr>
          <w:jc w:val="center"/>
        </w:trPr>
        <w:tc>
          <w:tcPr>
            <w:tcW w:w="3114" w:type="dxa"/>
            <w:vMerge/>
            <w:tcBorders>
              <w:left w:val="single" w:sz="4" w:space="0" w:color="A6A6A6"/>
              <w:right w:val="single" w:sz="4" w:space="0" w:color="A6A6A6"/>
            </w:tcBorders>
            <w:shd w:val="clear" w:color="auto" w:fill="EDEDED"/>
            <w:vAlign w:val="center"/>
          </w:tcPr>
          <w:p w14:paraId="19249F08" w14:textId="77777777" w:rsidR="00545B05" w:rsidRPr="00363034" w:rsidRDefault="00545B05" w:rsidP="003B46EE">
            <w:pPr>
              <w:ind w:left="360"/>
              <w:rPr>
                <w:rFonts w:eastAsia="Times New Roman" w:cstheme="minorHAnsi"/>
                <w:color w:val="000000"/>
                <w:highlight w:val="yellow"/>
                <w:lang w:eastAsia="hr-HR"/>
              </w:rPr>
            </w:pPr>
          </w:p>
        </w:tc>
        <w:tc>
          <w:tcPr>
            <w:tcW w:w="4150" w:type="dxa"/>
            <w:vMerge/>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2CF5BE5D" w14:textId="77777777" w:rsidR="00545B05" w:rsidRPr="00545B05" w:rsidRDefault="00545B05" w:rsidP="003B46EE">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A94C20F" w14:textId="162AF00E" w:rsidR="00545B05" w:rsidRPr="00363034" w:rsidRDefault="00545B05" w:rsidP="003B46EE">
            <w:pPr>
              <w:rPr>
                <w:rFonts w:eastAsia="Times New Roman" w:cstheme="minorHAnsi"/>
                <w:color w:val="000000"/>
                <w:highlight w:val="yellow"/>
                <w:lang w:eastAsia="hr-HR"/>
              </w:rPr>
            </w:pPr>
            <w:r w:rsidRPr="00545B05">
              <w:rPr>
                <w:rFonts w:eastAsia="Times New Roman" w:cstheme="minorHAnsi"/>
                <w:color w:val="000000"/>
                <w:lang w:eastAsia="hr-HR"/>
              </w:rPr>
              <w:t>K100015 Modernizacija nerazvrstanih cesta i sanacija klizišta</w:t>
            </w:r>
          </w:p>
        </w:tc>
        <w:tc>
          <w:tcPr>
            <w:tcW w:w="1701" w:type="dxa"/>
            <w:vMerge/>
            <w:tcBorders>
              <w:left w:val="single" w:sz="4" w:space="0" w:color="A6A6A6"/>
              <w:right w:val="single" w:sz="4" w:space="0" w:color="A6A6A6"/>
            </w:tcBorders>
          </w:tcPr>
          <w:p w14:paraId="67E5B634" w14:textId="77777777" w:rsidR="00545B05" w:rsidRPr="00363034" w:rsidRDefault="00545B05" w:rsidP="00342F5E">
            <w:pPr>
              <w:jc w:val="center"/>
              <w:rPr>
                <w:rFonts w:eastAsia="Times New Roman" w:cstheme="minorHAnsi"/>
                <w:color w:val="000000"/>
                <w:highlight w:val="yellow"/>
                <w:lang w:eastAsia="hr-HR"/>
              </w:rPr>
            </w:pPr>
          </w:p>
        </w:tc>
      </w:tr>
      <w:tr w:rsidR="00545B05" w:rsidRPr="00363034" w14:paraId="4013B94D" w14:textId="77777777" w:rsidTr="00545B05">
        <w:trPr>
          <w:trHeight w:val="270"/>
          <w:jc w:val="center"/>
        </w:trPr>
        <w:tc>
          <w:tcPr>
            <w:tcW w:w="3114" w:type="dxa"/>
            <w:vMerge/>
            <w:tcBorders>
              <w:left w:val="single" w:sz="4" w:space="0" w:color="A6A6A6"/>
              <w:right w:val="single" w:sz="4" w:space="0" w:color="A6A6A6"/>
            </w:tcBorders>
            <w:shd w:val="clear" w:color="auto" w:fill="EDEDED"/>
            <w:vAlign w:val="center"/>
          </w:tcPr>
          <w:p w14:paraId="01386747" w14:textId="77777777" w:rsidR="00545B05" w:rsidRPr="00363034" w:rsidRDefault="00545B05" w:rsidP="003B46EE">
            <w:pPr>
              <w:ind w:left="360"/>
              <w:rPr>
                <w:rFonts w:eastAsia="Times New Roman" w:cstheme="minorHAnsi"/>
                <w:color w:val="000000"/>
                <w:highlight w:val="yellow"/>
                <w:lang w:eastAsia="hr-HR"/>
              </w:rPr>
            </w:pP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6BDEC796" w14:textId="402EC0A3" w:rsidR="00545B05" w:rsidRPr="00545B05" w:rsidRDefault="00545B05" w:rsidP="003B46EE">
            <w:pPr>
              <w:rPr>
                <w:rFonts w:cstheme="minorHAnsi"/>
              </w:rPr>
            </w:pPr>
            <w:r w:rsidRPr="00545B05">
              <w:rPr>
                <w:rFonts w:cstheme="minorHAnsi"/>
              </w:rPr>
              <w:t>1.2.2. Izgradnja prometne infrastrukture (nogostupi, mostovi, autobusne stanice)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C9BB98E" w14:textId="16ABBA6D" w:rsidR="00545B05" w:rsidRPr="00363034" w:rsidRDefault="00545B05" w:rsidP="003B46EE">
            <w:pPr>
              <w:rPr>
                <w:rFonts w:eastAsia="Times New Roman" w:cstheme="minorHAnsi"/>
                <w:color w:val="000000"/>
                <w:highlight w:val="yellow"/>
                <w:lang w:eastAsia="hr-HR"/>
              </w:rPr>
            </w:pPr>
            <w:r w:rsidRPr="00545B05">
              <w:rPr>
                <w:rFonts w:eastAsia="Times New Roman" w:cstheme="minorHAnsi"/>
                <w:color w:val="000000"/>
                <w:lang w:eastAsia="hr-HR"/>
              </w:rPr>
              <w:t>K100127 Izgradnja autobusnih stanica</w:t>
            </w:r>
          </w:p>
        </w:tc>
        <w:tc>
          <w:tcPr>
            <w:tcW w:w="1701" w:type="dxa"/>
            <w:vMerge/>
            <w:tcBorders>
              <w:left w:val="single" w:sz="4" w:space="0" w:color="A6A6A6"/>
              <w:right w:val="single" w:sz="4" w:space="0" w:color="A6A6A6"/>
            </w:tcBorders>
          </w:tcPr>
          <w:p w14:paraId="5D2A6FE6" w14:textId="77777777" w:rsidR="00545B05" w:rsidRPr="00363034" w:rsidRDefault="00545B05" w:rsidP="00342F5E">
            <w:pPr>
              <w:jc w:val="center"/>
              <w:rPr>
                <w:rFonts w:eastAsia="Times New Roman" w:cstheme="minorHAnsi"/>
                <w:color w:val="000000"/>
                <w:highlight w:val="yellow"/>
                <w:lang w:eastAsia="hr-HR"/>
              </w:rPr>
            </w:pPr>
          </w:p>
        </w:tc>
      </w:tr>
      <w:tr w:rsidR="00545B05" w:rsidRPr="00363034" w14:paraId="7F421B98" w14:textId="77777777" w:rsidTr="00545B05">
        <w:trPr>
          <w:trHeight w:val="270"/>
          <w:jc w:val="center"/>
        </w:trPr>
        <w:tc>
          <w:tcPr>
            <w:tcW w:w="3114" w:type="dxa"/>
            <w:vMerge/>
            <w:tcBorders>
              <w:left w:val="single" w:sz="4" w:space="0" w:color="A6A6A6"/>
              <w:right w:val="single" w:sz="4" w:space="0" w:color="A6A6A6"/>
            </w:tcBorders>
            <w:shd w:val="clear" w:color="auto" w:fill="EDEDED"/>
            <w:vAlign w:val="center"/>
          </w:tcPr>
          <w:p w14:paraId="6757D681" w14:textId="77777777" w:rsidR="00545B05" w:rsidRPr="00363034" w:rsidRDefault="00545B05" w:rsidP="00545B05">
            <w:pPr>
              <w:ind w:left="360"/>
              <w:rPr>
                <w:rFonts w:eastAsia="Times New Roman" w:cstheme="minorHAnsi"/>
                <w:color w:val="000000"/>
                <w:highlight w:val="yellow"/>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2FCD0488" w14:textId="77777777" w:rsidR="00545B05" w:rsidRPr="00545B05" w:rsidRDefault="00545B05" w:rsidP="00545B05">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7339DEF" w14:textId="067F0B9D" w:rsidR="00545B05" w:rsidRPr="00545B05" w:rsidRDefault="00545B05" w:rsidP="00545B05">
            <w:pPr>
              <w:rPr>
                <w:rFonts w:eastAsia="Times New Roman" w:cstheme="minorHAnsi"/>
                <w:color w:val="000000"/>
                <w:lang w:eastAsia="hr-HR"/>
              </w:rPr>
            </w:pPr>
            <w:r w:rsidRPr="00545B05">
              <w:rPr>
                <w:rFonts w:eastAsia="Times New Roman" w:cstheme="minorHAnsi"/>
                <w:color w:val="000000"/>
                <w:lang w:eastAsia="hr-HR"/>
              </w:rPr>
              <w:t xml:space="preserve">K100141 Uređenje parkinga  kod mjesnih groblja  </w:t>
            </w:r>
          </w:p>
        </w:tc>
        <w:tc>
          <w:tcPr>
            <w:tcW w:w="1701" w:type="dxa"/>
            <w:vMerge/>
            <w:tcBorders>
              <w:left w:val="single" w:sz="4" w:space="0" w:color="A6A6A6"/>
              <w:right w:val="single" w:sz="4" w:space="0" w:color="A6A6A6"/>
            </w:tcBorders>
          </w:tcPr>
          <w:p w14:paraId="423ED36F" w14:textId="77777777" w:rsidR="00545B05" w:rsidRPr="00363034" w:rsidRDefault="00545B05" w:rsidP="00545B05">
            <w:pPr>
              <w:jc w:val="center"/>
              <w:rPr>
                <w:rFonts w:eastAsia="Times New Roman" w:cstheme="minorHAnsi"/>
                <w:color w:val="000000"/>
                <w:highlight w:val="yellow"/>
                <w:lang w:eastAsia="hr-HR"/>
              </w:rPr>
            </w:pPr>
          </w:p>
        </w:tc>
      </w:tr>
      <w:tr w:rsidR="00545B05" w:rsidRPr="00363034" w14:paraId="72C1AA0B" w14:textId="77777777" w:rsidTr="00545B05">
        <w:trPr>
          <w:trHeight w:val="550"/>
          <w:jc w:val="center"/>
        </w:trPr>
        <w:tc>
          <w:tcPr>
            <w:tcW w:w="3114" w:type="dxa"/>
            <w:vMerge/>
            <w:tcBorders>
              <w:left w:val="single" w:sz="4" w:space="0" w:color="A6A6A6"/>
              <w:right w:val="single" w:sz="4" w:space="0" w:color="A6A6A6"/>
            </w:tcBorders>
            <w:shd w:val="clear" w:color="auto" w:fill="EDEDED"/>
            <w:vAlign w:val="center"/>
          </w:tcPr>
          <w:p w14:paraId="6E6BBEA1" w14:textId="77777777" w:rsidR="00545B05" w:rsidRPr="00363034" w:rsidRDefault="00545B05" w:rsidP="00545B05">
            <w:pPr>
              <w:ind w:left="360"/>
              <w:rPr>
                <w:rFonts w:eastAsia="Times New Roman" w:cstheme="minorHAnsi"/>
                <w:color w:val="000000"/>
                <w:highlight w:val="yellow"/>
                <w:lang w:eastAsia="hr-HR"/>
              </w:rPr>
            </w:pPr>
          </w:p>
        </w:tc>
        <w:tc>
          <w:tcPr>
            <w:tcW w:w="4150" w:type="dxa"/>
            <w:tcBorders>
              <w:top w:val="single" w:sz="4" w:space="0" w:color="A6A6A6"/>
              <w:left w:val="single" w:sz="4" w:space="0" w:color="A6A6A6"/>
              <w:right w:val="single" w:sz="4" w:space="0" w:color="A6A6A6"/>
            </w:tcBorders>
            <w:shd w:val="clear" w:color="auto" w:fill="FFFFFF" w:themeFill="background1"/>
            <w:vAlign w:val="center"/>
          </w:tcPr>
          <w:p w14:paraId="367D190E" w14:textId="660A76D8" w:rsidR="00545B05" w:rsidRPr="00363034" w:rsidRDefault="00545B05" w:rsidP="00545B05">
            <w:pPr>
              <w:rPr>
                <w:rFonts w:cstheme="minorHAnsi"/>
                <w:highlight w:val="yellow"/>
              </w:rPr>
            </w:pPr>
            <w:r>
              <w:rPr>
                <w:rFonts w:cstheme="minorHAnsi"/>
              </w:rPr>
              <w:t xml:space="preserve">1.2.3. </w:t>
            </w:r>
            <w:r w:rsidRPr="00545B05">
              <w:rPr>
                <w:rFonts w:cstheme="minorHAnsi"/>
              </w:rPr>
              <w:t>Izgradnja autobusnog kolodvora u Bednji</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7836FD95" w14:textId="21515D4B" w:rsidR="00545B05" w:rsidRPr="00363034" w:rsidRDefault="00545B05" w:rsidP="00545B05">
            <w:pPr>
              <w:rPr>
                <w:rFonts w:eastAsia="Times New Roman" w:cstheme="minorHAnsi"/>
                <w:color w:val="000000"/>
                <w:highlight w:val="yellow"/>
                <w:lang w:eastAsia="hr-HR"/>
              </w:rPr>
            </w:pPr>
            <w:r w:rsidRPr="00545B05">
              <w:rPr>
                <w:rFonts w:eastAsia="Times New Roman" w:cstheme="minorHAnsi"/>
                <w:color w:val="000000"/>
                <w:lang w:eastAsia="hr-HR"/>
              </w:rPr>
              <w:t>K100132 Autobusni kolodvor u Bednji</w:t>
            </w:r>
          </w:p>
        </w:tc>
        <w:tc>
          <w:tcPr>
            <w:tcW w:w="1701" w:type="dxa"/>
            <w:vMerge/>
            <w:tcBorders>
              <w:left w:val="single" w:sz="4" w:space="0" w:color="A6A6A6"/>
              <w:right w:val="single" w:sz="4" w:space="0" w:color="A6A6A6"/>
            </w:tcBorders>
          </w:tcPr>
          <w:p w14:paraId="70AB329D" w14:textId="77777777" w:rsidR="00545B05" w:rsidRPr="00363034" w:rsidRDefault="00545B05" w:rsidP="00545B05">
            <w:pPr>
              <w:jc w:val="center"/>
              <w:rPr>
                <w:rFonts w:eastAsia="Times New Roman" w:cstheme="minorHAnsi"/>
                <w:color w:val="000000"/>
                <w:highlight w:val="yellow"/>
                <w:lang w:eastAsia="hr-HR"/>
              </w:rPr>
            </w:pPr>
          </w:p>
        </w:tc>
      </w:tr>
      <w:tr w:rsidR="00367346" w:rsidRPr="00363034" w14:paraId="0C3C57C7" w14:textId="77777777" w:rsidTr="00CE1727">
        <w:trPr>
          <w:trHeight w:val="874"/>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44E6AEC2" w14:textId="366F295B" w:rsidR="00367346" w:rsidRPr="00363034" w:rsidRDefault="00367346" w:rsidP="00545B05">
            <w:pPr>
              <w:ind w:left="360"/>
              <w:rPr>
                <w:rFonts w:eastAsia="Times New Roman" w:cstheme="minorHAnsi"/>
                <w:color w:val="000000"/>
                <w:highlight w:val="yellow"/>
                <w:lang w:eastAsia="hr-HR"/>
              </w:rPr>
            </w:pPr>
            <w:r w:rsidRPr="00367346">
              <w:rPr>
                <w:rFonts w:eastAsia="Times New Roman" w:cstheme="minorHAnsi"/>
                <w:color w:val="000000"/>
                <w:lang w:eastAsia="hr-HR"/>
              </w:rPr>
              <w:t>1.3. Učinkovito gospodarenje otpadom i zaštita okoliša</w:t>
            </w:r>
          </w:p>
        </w:tc>
        <w:tc>
          <w:tcPr>
            <w:tcW w:w="4150" w:type="dxa"/>
            <w:tcBorders>
              <w:top w:val="single" w:sz="4" w:space="0" w:color="A6A6A6"/>
              <w:left w:val="single" w:sz="4" w:space="0" w:color="A6A6A6"/>
              <w:right w:val="single" w:sz="4" w:space="0" w:color="A6A6A6"/>
            </w:tcBorders>
            <w:shd w:val="clear" w:color="auto" w:fill="FFFFFF" w:themeFill="background1"/>
            <w:vAlign w:val="center"/>
          </w:tcPr>
          <w:p w14:paraId="60CB2576" w14:textId="64A82067" w:rsidR="00367346" w:rsidRPr="00363034" w:rsidRDefault="00367346" w:rsidP="00545B05">
            <w:pPr>
              <w:rPr>
                <w:rFonts w:cstheme="minorHAnsi"/>
                <w:highlight w:val="yellow"/>
              </w:rPr>
            </w:pPr>
            <w:r w:rsidRPr="00367346">
              <w:rPr>
                <w:rFonts w:cstheme="minorHAnsi"/>
              </w:rPr>
              <w:t xml:space="preserve">1.3.1. A200401 Deratizacija i dezinsekcija i higijeničarska služba </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6C6909AA" w14:textId="79215F1D" w:rsidR="00367346" w:rsidRPr="00363034" w:rsidRDefault="00367346" w:rsidP="00545B05">
            <w:pPr>
              <w:rPr>
                <w:rFonts w:eastAsia="Times New Roman" w:cstheme="minorHAnsi"/>
                <w:color w:val="000000"/>
                <w:highlight w:val="yellow"/>
                <w:lang w:eastAsia="hr-HR"/>
              </w:rPr>
            </w:pPr>
            <w:r w:rsidRPr="00367346">
              <w:rPr>
                <w:rFonts w:eastAsia="Times New Roman" w:cstheme="minorHAnsi"/>
                <w:color w:val="000000"/>
                <w:lang w:eastAsia="hr-HR"/>
              </w:rPr>
              <w:t>A200401 Deratizacija i dezinsekcija i higijeničarska služba</w:t>
            </w:r>
          </w:p>
        </w:tc>
        <w:tc>
          <w:tcPr>
            <w:tcW w:w="1701" w:type="dxa"/>
            <w:tcBorders>
              <w:top w:val="single" w:sz="4" w:space="0" w:color="A6A6A6"/>
              <w:left w:val="single" w:sz="4" w:space="0" w:color="A6A6A6"/>
              <w:bottom w:val="single" w:sz="4" w:space="0" w:color="A6A6A6"/>
              <w:right w:val="single" w:sz="4" w:space="0" w:color="A6A6A6"/>
            </w:tcBorders>
          </w:tcPr>
          <w:p w14:paraId="14A4AAE2" w14:textId="7C02BC38" w:rsidR="00367346" w:rsidRPr="00363034" w:rsidRDefault="00367346" w:rsidP="00545B05">
            <w:pPr>
              <w:jc w:val="center"/>
              <w:rPr>
                <w:rFonts w:eastAsia="Times New Roman" w:cstheme="minorHAnsi"/>
                <w:color w:val="000000"/>
                <w:highlight w:val="yellow"/>
                <w:lang w:eastAsia="hr-HR"/>
              </w:rPr>
            </w:pPr>
            <w:r w:rsidRPr="00367346">
              <w:rPr>
                <w:rFonts w:eastAsia="Times New Roman" w:cstheme="minorHAnsi"/>
                <w:color w:val="000000"/>
                <w:lang w:eastAsia="hr-HR"/>
              </w:rPr>
              <w:t>40.040,00</w:t>
            </w:r>
          </w:p>
        </w:tc>
      </w:tr>
      <w:tr w:rsidR="00CE1727" w:rsidRPr="00363034" w14:paraId="42F0C3AE" w14:textId="77777777" w:rsidTr="00CE1727">
        <w:trPr>
          <w:trHeight w:val="277"/>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0EE7F5FC" w14:textId="77435637" w:rsidR="00CE1727" w:rsidRPr="00363034" w:rsidRDefault="00CE1727" w:rsidP="003B46EE">
            <w:pPr>
              <w:ind w:left="360"/>
              <w:rPr>
                <w:rFonts w:eastAsia="Times New Roman" w:cstheme="minorHAnsi"/>
                <w:color w:val="000000"/>
                <w:highlight w:val="yellow"/>
                <w:lang w:eastAsia="hr-HR"/>
              </w:rPr>
            </w:pPr>
            <w:r w:rsidRPr="00363034">
              <w:rPr>
                <w:highlight w:val="yellow"/>
              </w:rPr>
              <w:br w:type="page"/>
            </w:r>
            <w:r w:rsidRPr="00367346">
              <w:rPr>
                <w:rFonts w:eastAsia="Times New Roman" w:cstheme="minorHAnsi"/>
                <w:color w:val="000000"/>
                <w:lang w:eastAsia="hr-HR"/>
              </w:rPr>
              <w:t>1.4. Održavanje, rekonstrukcija i izgradnja komunalne infrastrukture</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3D46C2E" w14:textId="36B71E0A" w:rsidR="00CE1727" w:rsidRPr="00367346" w:rsidRDefault="00CE1727" w:rsidP="003B46EE">
            <w:pPr>
              <w:rPr>
                <w:rFonts w:cstheme="minorHAnsi"/>
              </w:rPr>
            </w:pPr>
            <w:r w:rsidRPr="00367346">
              <w:rPr>
                <w:rFonts w:eastAsia="Times New Roman" w:cstheme="minorHAnsi"/>
                <w:color w:val="000000"/>
                <w:lang w:eastAsia="hr-HR"/>
              </w:rPr>
              <w:t>1.4.1. Održavanje javnih površina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37472449" w14:textId="5766A2DD" w:rsidR="00CE1727" w:rsidRPr="00363034" w:rsidRDefault="00CE1727" w:rsidP="003B46EE">
            <w:pPr>
              <w:rPr>
                <w:rFonts w:eastAsia="Times New Roman" w:cstheme="minorHAnsi"/>
                <w:color w:val="000000"/>
                <w:highlight w:val="yellow"/>
                <w:lang w:eastAsia="hr-HR"/>
              </w:rPr>
            </w:pPr>
            <w:r w:rsidRPr="00367346">
              <w:rPr>
                <w:rFonts w:eastAsia="Times New Roman" w:cstheme="minorHAnsi"/>
                <w:color w:val="000000"/>
                <w:lang w:eastAsia="hr-HR"/>
              </w:rPr>
              <w:t>A200203 Održavanje javnih površina</w:t>
            </w:r>
          </w:p>
        </w:tc>
        <w:tc>
          <w:tcPr>
            <w:tcW w:w="1701" w:type="dxa"/>
            <w:vMerge w:val="restart"/>
            <w:tcBorders>
              <w:top w:val="single" w:sz="4" w:space="0" w:color="A6A6A6"/>
              <w:left w:val="single" w:sz="4" w:space="0" w:color="A6A6A6"/>
              <w:right w:val="single" w:sz="4" w:space="0" w:color="A6A6A6"/>
            </w:tcBorders>
            <w:shd w:val="clear" w:color="auto" w:fill="FFFFFF" w:themeFill="background1"/>
          </w:tcPr>
          <w:p w14:paraId="3F47DCDC" w14:textId="1F75AC9C" w:rsidR="00CE1727" w:rsidRPr="00363034" w:rsidRDefault="00CE1727" w:rsidP="00342F5E">
            <w:pPr>
              <w:jc w:val="center"/>
              <w:rPr>
                <w:rFonts w:eastAsia="Times New Roman" w:cstheme="minorHAnsi"/>
                <w:color w:val="000000"/>
                <w:highlight w:val="yellow"/>
                <w:lang w:eastAsia="hr-HR"/>
              </w:rPr>
            </w:pPr>
            <w:r w:rsidRPr="00367346">
              <w:rPr>
                <w:rFonts w:eastAsia="Times New Roman" w:cstheme="minorHAnsi"/>
                <w:color w:val="000000"/>
                <w:lang w:eastAsia="hr-HR"/>
              </w:rPr>
              <w:t>575</w:t>
            </w:r>
            <w:r>
              <w:rPr>
                <w:rFonts w:eastAsia="Times New Roman" w:cstheme="minorHAnsi"/>
                <w:color w:val="000000"/>
                <w:lang w:eastAsia="hr-HR"/>
              </w:rPr>
              <w:t>.</w:t>
            </w:r>
            <w:r w:rsidRPr="00367346">
              <w:rPr>
                <w:rFonts w:eastAsia="Times New Roman" w:cstheme="minorHAnsi"/>
                <w:color w:val="000000"/>
                <w:lang w:eastAsia="hr-HR"/>
              </w:rPr>
              <w:t>584</w:t>
            </w:r>
            <w:r>
              <w:rPr>
                <w:rFonts w:eastAsia="Times New Roman" w:cstheme="minorHAnsi"/>
                <w:color w:val="000000"/>
                <w:lang w:eastAsia="hr-HR"/>
              </w:rPr>
              <w:t>,00</w:t>
            </w:r>
          </w:p>
        </w:tc>
      </w:tr>
      <w:tr w:rsidR="00CE1727" w:rsidRPr="00363034" w14:paraId="57739E83" w14:textId="77777777" w:rsidTr="006C1159">
        <w:trPr>
          <w:jc w:val="center"/>
        </w:trPr>
        <w:tc>
          <w:tcPr>
            <w:tcW w:w="3114" w:type="dxa"/>
            <w:vMerge/>
            <w:tcBorders>
              <w:left w:val="single" w:sz="4" w:space="0" w:color="A6A6A6"/>
              <w:right w:val="single" w:sz="4" w:space="0" w:color="A6A6A6"/>
            </w:tcBorders>
            <w:shd w:val="clear" w:color="auto" w:fill="EDEDED"/>
            <w:vAlign w:val="center"/>
          </w:tcPr>
          <w:p w14:paraId="4D083AB9" w14:textId="77777777" w:rsidR="00CE1727" w:rsidRPr="00363034" w:rsidRDefault="00CE1727" w:rsidP="003B46EE">
            <w:pPr>
              <w:ind w:left="360"/>
              <w:rPr>
                <w:rFonts w:eastAsia="Times New Roman" w:cstheme="minorHAnsi"/>
                <w:color w:val="000000"/>
                <w:highlight w:val="yellow"/>
                <w:lang w:eastAsia="hr-HR"/>
              </w:rPr>
            </w:pP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4FC196E2" w14:textId="0CA855B9" w:rsidR="00CE1727" w:rsidRPr="00367346" w:rsidRDefault="00CE1727" w:rsidP="003B46EE">
            <w:pPr>
              <w:rPr>
                <w:rFonts w:eastAsia="Times New Roman" w:cstheme="minorHAnsi"/>
                <w:color w:val="000000"/>
                <w:lang w:eastAsia="hr-HR"/>
              </w:rPr>
            </w:pPr>
            <w:r w:rsidRPr="00367346">
              <w:rPr>
                <w:rFonts w:eastAsia="Times New Roman" w:cstheme="minorHAnsi"/>
                <w:color w:val="000000"/>
                <w:lang w:eastAsia="hr-HR"/>
              </w:rPr>
              <w:t>1.4.2. Održavanje i modernizacija javne rasvjete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0C64779" w14:textId="35891768" w:rsidR="00CE1727" w:rsidRPr="00363034" w:rsidRDefault="00CE1727" w:rsidP="003B46EE">
            <w:pPr>
              <w:rPr>
                <w:rFonts w:eastAsia="Times New Roman" w:cstheme="minorHAnsi"/>
                <w:color w:val="000000"/>
                <w:highlight w:val="yellow"/>
                <w:lang w:eastAsia="hr-HR"/>
              </w:rPr>
            </w:pPr>
            <w:r w:rsidRPr="00367346">
              <w:rPr>
                <w:rFonts w:eastAsia="Times New Roman" w:cstheme="minorHAnsi"/>
                <w:color w:val="000000"/>
                <w:lang w:eastAsia="hr-HR"/>
              </w:rPr>
              <w:t>A200204 Održavanje javne rasvjete</w:t>
            </w:r>
          </w:p>
        </w:tc>
        <w:tc>
          <w:tcPr>
            <w:tcW w:w="1701" w:type="dxa"/>
            <w:vMerge/>
            <w:tcBorders>
              <w:left w:val="single" w:sz="4" w:space="0" w:color="A6A6A6"/>
              <w:right w:val="single" w:sz="4" w:space="0" w:color="A6A6A6"/>
            </w:tcBorders>
            <w:shd w:val="clear" w:color="auto" w:fill="FFFFFF" w:themeFill="background1"/>
          </w:tcPr>
          <w:p w14:paraId="61B0D1F5" w14:textId="77777777" w:rsidR="00CE1727" w:rsidRPr="00363034" w:rsidRDefault="00CE1727" w:rsidP="00342F5E">
            <w:pPr>
              <w:jc w:val="center"/>
              <w:rPr>
                <w:rFonts w:eastAsia="Times New Roman" w:cstheme="minorHAnsi"/>
                <w:b/>
                <w:bCs/>
                <w:color w:val="000000"/>
                <w:highlight w:val="yellow"/>
                <w:lang w:eastAsia="hr-HR"/>
              </w:rPr>
            </w:pPr>
          </w:p>
        </w:tc>
      </w:tr>
      <w:tr w:rsidR="00CE1727" w:rsidRPr="00363034" w14:paraId="086656BC" w14:textId="77777777" w:rsidTr="006C1159">
        <w:trPr>
          <w:trHeight w:val="210"/>
          <w:jc w:val="center"/>
        </w:trPr>
        <w:tc>
          <w:tcPr>
            <w:tcW w:w="3114" w:type="dxa"/>
            <w:vMerge/>
            <w:tcBorders>
              <w:left w:val="single" w:sz="4" w:space="0" w:color="A6A6A6"/>
              <w:right w:val="single" w:sz="4" w:space="0" w:color="A6A6A6"/>
            </w:tcBorders>
            <w:shd w:val="clear" w:color="auto" w:fill="EDEDED"/>
            <w:vAlign w:val="center"/>
          </w:tcPr>
          <w:p w14:paraId="14B4AE53" w14:textId="77777777" w:rsidR="00CE1727" w:rsidRPr="00363034" w:rsidRDefault="00CE1727" w:rsidP="003B46EE">
            <w:pPr>
              <w:ind w:left="360"/>
              <w:rPr>
                <w:rFonts w:eastAsia="Times New Roman" w:cstheme="minorHAnsi"/>
                <w:color w:val="000000"/>
                <w:highlight w:val="yellow"/>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7290726D" w14:textId="77777777" w:rsidR="00CE1727" w:rsidRPr="00363034" w:rsidRDefault="00CE1727" w:rsidP="003B46EE">
            <w:pPr>
              <w:rPr>
                <w:rFonts w:eastAsia="Times New Roman" w:cstheme="minorHAnsi"/>
                <w:color w:val="000000"/>
                <w:highlight w:val="yellow"/>
                <w:lang w:eastAsia="hr-HR"/>
              </w:rPr>
            </w:pP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2A82BC5B" w14:textId="28CF78F5" w:rsidR="00CE1727" w:rsidRPr="00363034" w:rsidRDefault="00CE1727" w:rsidP="003B46EE">
            <w:pPr>
              <w:rPr>
                <w:rFonts w:eastAsia="Times New Roman" w:cstheme="minorHAnsi"/>
                <w:color w:val="000000"/>
                <w:highlight w:val="yellow"/>
                <w:lang w:eastAsia="hr-HR"/>
              </w:rPr>
            </w:pPr>
            <w:r w:rsidRPr="00367346">
              <w:rPr>
                <w:rFonts w:eastAsia="Times New Roman" w:cstheme="minorHAnsi"/>
                <w:color w:val="000000"/>
                <w:lang w:eastAsia="hr-HR"/>
              </w:rPr>
              <w:t>K100014 Izgradnja javne rasvjete</w:t>
            </w:r>
          </w:p>
        </w:tc>
        <w:tc>
          <w:tcPr>
            <w:tcW w:w="1701" w:type="dxa"/>
            <w:vMerge/>
            <w:tcBorders>
              <w:left w:val="single" w:sz="4" w:space="0" w:color="A6A6A6"/>
              <w:right w:val="single" w:sz="4" w:space="0" w:color="A6A6A6"/>
            </w:tcBorders>
            <w:shd w:val="clear" w:color="auto" w:fill="FFFFFF" w:themeFill="background1"/>
          </w:tcPr>
          <w:p w14:paraId="7480B32A" w14:textId="77777777" w:rsidR="00CE1727" w:rsidRPr="00363034" w:rsidRDefault="00CE1727" w:rsidP="00342F5E">
            <w:pPr>
              <w:jc w:val="center"/>
              <w:rPr>
                <w:rFonts w:eastAsia="Times New Roman" w:cstheme="minorHAnsi"/>
                <w:b/>
                <w:bCs/>
                <w:color w:val="000000"/>
                <w:highlight w:val="yellow"/>
                <w:lang w:eastAsia="hr-HR"/>
              </w:rPr>
            </w:pPr>
          </w:p>
        </w:tc>
      </w:tr>
      <w:tr w:rsidR="00CE1727" w:rsidRPr="00363034" w14:paraId="31D8DC70" w14:textId="77777777" w:rsidTr="006C1159">
        <w:trPr>
          <w:trHeight w:val="210"/>
          <w:jc w:val="center"/>
        </w:trPr>
        <w:tc>
          <w:tcPr>
            <w:tcW w:w="3114" w:type="dxa"/>
            <w:vMerge/>
            <w:tcBorders>
              <w:left w:val="single" w:sz="4" w:space="0" w:color="A6A6A6"/>
              <w:right w:val="single" w:sz="4" w:space="0" w:color="A6A6A6"/>
            </w:tcBorders>
            <w:shd w:val="clear" w:color="auto" w:fill="EDEDED"/>
            <w:vAlign w:val="center"/>
          </w:tcPr>
          <w:p w14:paraId="2C95489C" w14:textId="77777777" w:rsidR="00CE1727" w:rsidRPr="00363034" w:rsidRDefault="00CE1727" w:rsidP="00CE1727">
            <w:pPr>
              <w:ind w:left="360"/>
              <w:rPr>
                <w:rFonts w:eastAsia="Times New Roman" w:cstheme="minorHAnsi"/>
                <w:color w:val="000000"/>
                <w:highlight w:val="yellow"/>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760F497B" w14:textId="77777777" w:rsidR="00CE1727" w:rsidRPr="00363034" w:rsidRDefault="00CE1727" w:rsidP="00CE1727">
            <w:pPr>
              <w:rPr>
                <w:rFonts w:eastAsia="Times New Roman" w:cstheme="minorHAnsi"/>
                <w:color w:val="000000"/>
                <w:highlight w:val="yellow"/>
                <w:lang w:eastAsia="hr-HR"/>
              </w:rPr>
            </w:pP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4382F875" w14:textId="19CFC2A7" w:rsidR="00CE1727" w:rsidRPr="00367346" w:rsidRDefault="00CE1727" w:rsidP="00CE1727">
            <w:pPr>
              <w:rPr>
                <w:rFonts w:eastAsia="Times New Roman" w:cstheme="minorHAnsi"/>
                <w:color w:val="000000"/>
                <w:lang w:eastAsia="hr-HR"/>
              </w:rPr>
            </w:pPr>
            <w:r w:rsidRPr="00CE1727">
              <w:rPr>
                <w:rFonts w:eastAsia="Times New Roman" w:cstheme="minorHAnsi"/>
                <w:color w:val="000000"/>
                <w:lang w:eastAsia="hr-HR"/>
              </w:rPr>
              <w:t xml:space="preserve">K100089 Led lampe, oglasne ploče, klupe     </w:t>
            </w:r>
          </w:p>
        </w:tc>
        <w:tc>
          <w:tcPr>
            <w:tcW w:w="1701" w:type="dxa"/>
            <w:vMerge/>
            <w:tcBorders>
              <w:left w:val="single" w:sz="4" w:space="0" w:color="A6A6A6"/>
              <w:right w:val="single" w:sz="4" w:space="0" w:color="A6A6A6"/>
            </w:tcBorders>
            <w:shd w:val="clear" w:color="auto" w:fill="FFFFFF" w:themeFill="background1"/>
          </w:tcPr>
          <w:p w14:paraId="12827540" w14:textId="77777777" w:rsidR="00CE1727" w:rsidRPr="00363034" w:rsidRDefault="00CE1727" w:rsidP="00CE1727">
            <w:pPr>
              <w:jc w:val="center"/>
              <w:rPr>
                <w:rFonts w:eastAsia="Times New Roman" w:cstheme="minorHAnsi"/>
                <w:b/>
                <w:bCs/>
                <w:color w:val="000000"/>
                <w:highlight w:val="yellow"/>
                <w:lang w:eastAsia="hr-HR"/>
              </w:rPr>
            </w:pPr>
          </w:p>
        </w:tc>
      </w:tr>
      <w:tr w:rsidR="00CE1727" w:rsidRPr="00363034" w14:paraId="6F559664" w14:textId="77777777" w:rsidTr="006C1159">
        <w:trPr>
          <w:trHeight w:val="547"/>
          <w:jc w:val="center"/>
        </w:trPr>
        <w:tc>
          <w:tcPr>
            <w:tcW w:w="3114" w:type="dxa"/>
            <w:vMerge/>
            <w:tcBorders>
              <w:left w:val="single" w:sz="4" w:space="0" w:color="A6A6A6"/>
              <w:right w:val="single" w:sz="4" w:space="0" w:color="A6A6A6"/>
            </w:tcBorders>
            <w:shd w:val="clear" w:color="auto" w:fill="EDEDED"/>
            <w:vAlign w:val="center"/>
          </w:tcPr>
          <w:p w14:paraId="462A891F" w14:textId="77777777" w:rsidR="00CE1727" w:rsidRPr="00363034" w:rsidRDefault="00CE1727" w:rsidP="00CE1727">
            <w:pPr>
              <w:ind w:left="360"/>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8DB466C" w14:textId="2B17EEDE" w:rsidR="00CE1727" w:rsidRPr="00363034" w:rsidRDefault="00CE1727" w:rsidP="00CE1727">
            <w:pPr>
              <w:rPr>
                <w:rFonts w:eastAsia="Times New Roman" w:cstheme="minorHAnsi"/>
                <w:color w:val="000000"/>
                <w:highlight w:val="yellow"/>
                <w:lang w:eastAsia="hr-HR"/>
              </w:rPr>
            </w:pPr>
            <w:r>
              <w:rPr>
                <w:rFonts w:eastAsia="Times New Roman" w:cstheme="minorHAnsi"/>
                <w:color w:val="000000"/>
                <w:lang w:eastAsia="hr-HR"/>
              </w:rPr>
              <w:t xml:space="preserve">1.4.3. </w:t>
            </w:r>
            <w:r w:rsidRPr="00367346">
              <w:rPr>
                <w:rFonts w:eastAsia="Times New Roman" w:cstheme="minorHAnsi"/>
                <w:color w:val="000000"/>
                <w:lang w:eastAsia="hr-HR"/>
              </w:rPr>
              <w:t>Održavanje javne odvodnje oborinskih voda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3F29871C" w14:textId="17BF3BCE" w:rsidR="00CE1727" w:rsidRPr="00363034" w:rsidRDefault="00CE1727" w:rsidP="00CE1727">
            <w:pPr>
              <w:rPr>
                <w:rFonts w:eastAsia="Times New Roman" w:cstheme="minorHAnsi"/>
                <w:color w:val="000000"/>
                <w:highlight w:val="yellow"/>
                <w:lang w:eastAsia="hr-HR"/>
              </w:rPr>
            </w:pPr>
            <w:r w:rsidRPr="00367346">
              <w:rPr>
                <w:rFonts w:eastAsia="Times New Roman" w:cstheme="minorHAnsi"/>
                <w:color w:val="000000"/>
                <w:lang w:eastAsia="hr-HR"/>
              </w:rPr>
              <w:t>A200201 Održavanje javne odvodnje oborinskih voda</w:t>
            </w:r>
          </w:p>
        </w:tc>
        <w:tc>
          <w:tcPr>
            <w:tcW w:w="1701" w:type="dxa"/>
            <w:vMerge/>
            <w:tcBorders>
              <w:left w:val="single" w:sz="4" w:space="0" w:color="A6A6A6"/>
              <w:right w:val="single" w:sz="4" w:space="0" w:color="A6A6A6"/>
            </w:tcBorders>
            <w:shd w:val="clear" w:color="auto" w:fill="FFFFFF" w:themeFill="background1"/>
          </w:tcPr>
          <w:p w14:paraId="373109E6" w14:textId="77777777" w:rsidR="00CE1727" w:rsidRPr="00363034" w:rsidRDefault="00CE1727" w:rsidP="00CE1727">
            <w:pPr>
              <w:jc w:val="center"/>
              <w:rPr>
                <w:rFonts w:eastAsia="Times New Roman" w:cstheme="minorHAnsi"/>
                <w:b/>
                <w:bCs/>
                <w:color w:val="000000"/>
                <w:highlight w:val="yellow"/>
                <w:lang w:eastAsia="hr-HR"/>
              </w:rPr>
            </w:pPr>
          </w:p>
        </w:tc>
      </w:tr>
      <w:tr w:rsidR="00CE1727" w:rsidRPr="00363034" w14:paraId="02CEF397" w14:textId="77777777" w:rsidTr="006C1159">
        <w:trPr>
          <w:jc w:val="center"/>
        </w:trPr>
        <w:tc>
          <w:tcPr>
            <w:tcW w:w="3114" w:type="dxa"/>
            <w:vMerge/>
            <w:tcBorders>
              <w:left w:val="single" w:sz="4" w:space="0" w:color="A6A6A6"/>
              <w:bottom w:val="single" w:sz="4" w:space="0" w:color="A6A6A6"/>
              <w:right w:val="single" w:sz="4" w:space="0" w:color="A6A6A6"/>
            </w:tcBorders>
            <w:shd w:val="clear" w:color="auto" w:fill="EDEDED"/>
            <w:vAlign w:val="center"/>
          </w:tcPr>
          <w:p w14:paraId="240A1241" w14:textId="77777777" w:rsidR="00CE1727" w:rsidRPr="00363034" w:rsidRDefault="00CE1727" w:rsidP="00CE1727">
            <w:pPr>
              <w:ind w:left="360"/>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16B15D7" w14:textId="6378AC3D" w:rsidR="00CE1727" w:rsidRPr="00363034" w:rsidRDefault="00CE1727" w:rsidP="00CE1727">
            <w:pPr>
              <w:rPr>
                <w:rFonts w:cstheme="minorHAnsi"/>
                <w:highlight w:val="yellow"/>
              </w:rPr>
            </w:pPr>
            <w:r w:rsidRPr="00367346">
              <w:rPr>
                <w:rFonts w:cstheme="minorHAnsi"/>
              </w:rPr>
              <w:t>1.4.4. Gospodarenje objektima javne namjene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431A4DB" w14:textId="28158BB0" w:rsidR="00CE1727" w:rsidRPr="00363034" w:rsidRDefault="00CE1727" w:rsidP="00CE1727">
            <w:pPr>
              <w:rPr>
                <w:rFonts w:eastAsia="Times New Roman" w:cstheme="minorHAnsi"/>
                <w:color w:val="000000"/>
                <w:highlight w:val="yellow"/>
                <w:lang w:eastAsia="hr-HR"/>
              </w:rPr>
            </w:pPr>
            <w:r w:rsidRPr="00367346">
              <w:rPr>
                <w:rFonts w:eastAsia="Times New Roman" w:cstheme="minorHAnsi"/>
                <w:color w:val="000000"/>
                <w:lang w:eastAsia="hr-HR"/>
              </w:rPr>
              <w:t xml:space="preserve">A200205 Održavanje građevinskih objekata   </w:t>
            </w:r>
          </w:p>
        </w:tc>
        <w:tc>
          <w:tcPr>
            <w:tcW w:w="1701" w:type="dxa"/>
            <w:vMerge/>
            <w:tcBorders>
              <w:left w:val="single" w:sz="4" w:space="0" w:color="A6A6A6"/>
              <w:bottom w:val="single" w:sz="4" w:space="0" w:color="A6A6A6"/>
              <w:right w:val="single" w:sz="4" w:space="0" w:color="A6A6A6"/>
            </w:tcBorders>
            <w:shd w:val="clear" w:color="auto" w:fill="FFFFFF" w:themeFill="background1"/>
          </w:tcPr>
          <w:p w14:paraId="2F8E57E7" w14:textId="77777777" w:rsidR="00CE1727" w:rsidRPr="00363034" w:rsidRDefault="00CE1727" w:rsidP="00CE1727">
            <w:pPr>
              <w:jc w:val="center"/>
              <w:rPr>
                <w:rFonts w:eastAsia="Times New Roman" w:cstheme="minorHAnsi"/>
                <w:b/>
                <w:bCs/>
                <w:color w:val="000000"/>
                <w:highlight w:val="yellow"/>
                <w:lang w:eastAsia="hr-HR"/>
              </w:rPr>
            </w:pPr>
          </w:p>
        </w:tc>
      </w:tr>
      <w:tr w:rsidR="00CE1727" w:rsidRPr="00363034" w14:paraId="48EE1FCA" w14:textId="77777777" w:rsidTr="006C1159">
        <w:trPr>
          <w:jc w:val="center"/>
        </w:trPr>
        <w:tc>
          <w:tcPr>
            <w:tcW w:w="3114" w:type="dxa"/>
            <w:tcBorders>
              <w:left w:val="single" w:sz="4" w:space="0" w:color="A6A6A6"/>
              <w:bottom w:val="single" w:sz="4" w:space="0" w:color="A6A6A6"/>
              <w:right w:val="single" w:sz="4" w:space="0" w:color="A6A6A6"/>
            </w:tcBorders>
            <w:shd w:val="clear" w:color="auto" w:fill="EDEDED"/>
            <w:vAlign w:val="center"/>
          </w:tcPr>
          <w:p w14:paraId="4BB51355" w14:textId="2E5D130A" w:rsidR="00CE1727" w:rsidRPr="00363034" w:rsidRDefault="00CE1727" w:rsidP="00CE1727">
            <w:pPr>
              <w:ind w:left="360"/>
              <w:rPr>
                <w:rFonts w:eastAsia="Times New Roman" w:cstheme="minorHAnsi"/>
                <w:color w:val="000000"/>
                <w:highlight w:val="yellow"/>
                <w:lang w:eastAsia="hr-HR"/>
              </w:rPr>
            </w:pPr>
            <w:r w:rsidRPr="00CE1727">
              <w:rPr>
                <w:rFonts w:eastAsia="Times New Roman" w:cstheme="minorHAnsi"/>
                <w:color w:val="000000"/>
                <w:lang w:eastAsia="hr-HR"/>
              </w:rPr>
              <w:t>1.5. Poticanje razvoja poljoprivrede</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CB38F66" w14:textId="2F195DC2" w:rsidR="00CE1727" w:rsidRPr="00367346" w:rsidRDefault="00CE1727" w:rsidP="00CE1727">
            <w:pPr>
              <w:rPr>
                <w:rFonts w:cstheme="minorHAnsi"/>
              </w:rPr>
            </w:pPr>
            <w:r>
              <w:rPr>
                <w:rFonts w:cstheme="minorHAnsi"/>
              </w:rPr>
              <w:t>1.5.1. Subvencije poljoprivrednicima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F912EFF" w14:textId="6E4F4116" w:rsidR="00CE1727" w:rsidRPr="00367346" w:rsidRDefault="00CE1727" w:rsidP="00CE1727">
            <w:pPr>
              <w:rPr>
                <w:rFonts w:eastAsia="Times New Roman" w:cstheme="minorHAnsi"/>
                <w:color w:val="000000"/>
                <w:lang w:eastAsia="hr-HR"/>
              </w:rPr>
            </w:pPr>
            <w:r w:rsidRPr="00CE1727">
              <w:rPr>
                <w:rFonts w:eastAsia="Times New Roman" w:cstheme="minorHAnsi"/>
                <w:color w:val="000000"/>
                <w:lang w:eastAsia="hr-HR"/>
              </w:rPr>
              <w:t>A200502 Subvencije u stočarstvu i poljoprivredi</w:t>
            </w:r>
          </w:p>
        </w:tc>
        <w:tc>
          <w:tcPr>
            <w:tcW w:w="1701" w:type="dxa"/>
            <w:tcBorders>
              <w:left w:val="single" w:sz="4" w:space="0" w:color="A6A6A6"/>
              <w:bottom w:val="single" w:sz="4" w:space="0" w:color="A6A6A6"/>
              <w:right w:val="single" w:sz="4" w:space="0" w:color="A6A6A6"/>
            </w:tcBorders>
            <w:shd w:val="clear" w:color="auto" w:fill="FFFFFF" w:themeFill="background1"/>
          </w:tcPr>
          <w:p w14:paraId="4FC4B8B0" w14:textId="236E3DFC" w:rsidR="00CE1727" w:rsidRPr="00CE1727" w:rsidRDefault="00CE1727" w:rsidP="00CE1727">
            <w:pPr>
              <w:jc w:val="center"/>
              <w:rPr>
                <w:rFonts w:eastAsia="Times New Roman" w:cstheme="minorHAnsi"/>
                <w:color w:val="000000"/>
                <w:highlight w:val="yellow"/>
                <w:lang w:eastAsia="hr-HR"/>
              </w:rPr>
            </w:pPr>
            <w:r w:rsidRPr="00CE1727">
              <w:rPr>
                <w:rFonts w:eastAsia="Times New Roman" w:cstheme="minorHAnsi"/>
                <w:color w:val="000000"/>
                <w:lang w:eastAsia="hr-HR"/>
              </w:rPr>
              <w:t>104.000,00</w:t>
            </w:r>
          </w:p>
        </w:tc>
      </w:tr>
      <w:tr w:rsidR="00CE1727" w:rsidRPr="00363034" w14:paraId="17556CA6" w14:textId="61EE73BB" w:rsidTr="00F80A82">
        <w:trPr>
          <w:trHeight w:val="548"/>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14E8CA52" w14:textId="0622A9D6" w:rsidR="00CE1727" w:rsidRPr="00363034" w:rsidRDefault="00CE1727" w:rsidP="00CE1727">
            <w:pPr>
              <w:ind w:left="306"/>
              <w:rPr>
                <w:rFonts w:eastAsia="Times New Roman" w:cstheme="minorHAnsi"/>
                <w:color w:val="000000"/>
                <w:highlight w:val="yellow"/>
                <w:lang w:eastAsia="hr-HR"/>
              </w:rPr>
            </w:pPr>
            <w:r>
              <w:rPr>
                <w:rFonts w:eastAsia="Times New Roman" w:cstheme="minorHAnsi"/>
                <w:color w:val="000000"/>
                <w:lang w:eastAsia="hr-HR"/>
              </w:rPr>
              <w:t xml:space="preserve">1.6. </w:t>
            </w:r>
            <w:r w:rsidRPr="00CE1727">
              <w:rPr>
                <w:rFonts w:eastAsia="Times New Roman" w:cstheme="minorHAnsi"/>
                <w:color w:val="000000"/>
                <w:lang w:eastAsia="hr-HR"/>
              </w:rPr>
              <w:t>Unaprjeđenje kvalitete uvjeta za život u naseljima</w:t>
            </w:r>
          </w:p>
        </w:tc>
        <w:tc>
          <w:tcPr>
            <w:tcW w:w="4150" w:type="dxa"/>
            <w:tcBorders>
              <w:top w:val="single" w:sz="4" w:space="0" w:color="A6A6A6"/>
              <w:left w:val="single" w:sz="4" w:space="0" w:color="A6A6A6"/>
              <w:right w:val="single" w:sz="4" w:space="0" w:color="A6A6A6"/>
            </w:tcBorders>
            <w:shd w:val="clear" w:color="auto" w:fill="FFFFFF" w:themeFill="background1"/>
            <w:vAlign w:val="center"/>
          </w:tcPr>
          <w:p w14:paraId="41A66AA7" w14:textId="5F6AEE9A" w:rsidR="00CE1727" w:rsidRPr="00363034" w:rsidRDefault="00810B44" w:rsidP="00CE1727">
            <w:pPr>
              <w:rPr>
                <w:rFonts w:eastAsia="Times New Roman" w:cstheme="minorHAnsi"/>
                <w:color w:val="000000"/>
                <w:highlight w:val="yellow"/>
                <w:lang w:eastAsia="hr-HR"/>
              </w:rPr>
            </w:pPr>
            <w:r w:rsidRPr="00810B44">
              <w:rPr>
                <w:rFonts w:eastAsia="Times New Roman" w:cstheme="minorHAnsi"/>
                <w:color w:val="000000"/>
                <w:lang w:eastAsia="hr-HR"/>
              </w:rPr>
              <w:t>Uređenje javne infrastrukture</w:t>
            </w:r>
          </w:p>
        </w:tc>
        <w:tc>
          <w:tcPr>
            <w:tcW w:w="5205" w:type="dxa"/>
            <w:tcBorders>
              <w:top w:val="single" w:sz="4" w:space="0" w:color="A6A6A6"/>
              <w:left w:val="single" w:sz="4" w:space="0" w:color="A6A6A6"/>
              <w:bottom w:val="single" w:sz="4" w:space="0" w:color="auto"/>
              <w:right w:val="single" w:sz="4" w:space="0" w:color="A6A6A6"/>
            </w:tcBorders>
            <w:shd w:val="clear" w:color="auto" w:fill="FFFFFF" w:themeFill="background1"/>
            <w:vAlign w:val="center"/>
          </w:tcPr>
          <w:p w14:paraId="285671B8" w14:textId="062BDE30" w:rsidR="00CE1727" w:rsidRPr="00363034" w:rsidRDefault="00CE1727" w:rsidP="00CE1727">
            <w:pPr>
              <w:rPr>
                <w:rFonts w:eastAsia="Times New Roman" w:cstheme="minorHAnsi"/>
                <w:color w:val="000000"/>
                <w:highlight w:val="yellow"/>
                <w:lang w:eastAsia="hr-HR"/>
              </w:rPr>
            </w:pPr>
            <w:r w:rsidRPr="00CE1727">
              <w:rPr>
                <w:rFonts w:eastAsia="Times New Roman" w:cstheme="minorHAnsi"/>
                <w:color w:val="000000"/>
                <w:lang w:eastAsia="hr-HR"/>
              </w:rPr>
              <w:t xml:space="preserve">K100103 Uređenje društvenih domova   </w:t>
            </w:r>
          </w:p>
        </w:tc>
        <w:tc>
          <w:tcPr>
            <w:tcW w:w="1701"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13DAA7E6" w14:textId="697B716E" w:rsidR="00CE1727" w:rsidRPr="00363034" w:rsidRDefault="00CE1727" w:rsidP="00CE1727">
            <w:pPr>
              <w:jc w:val="center"/>
              <w:rPr>
                <w:rFonts w:eastAsia="Times New Roman" w:cstheme="minorHAnsi"/>
                <w:color w:val="000000"/>
                <w:highlight w:val="yellow"/>
                <w:lang w:eastAsia="hr-HR"/>
              </w:rPr>
            </w:pPr>
            <w:r w:rsidRPr="00CE1727">
              <w:rPr>
                <w:rFonts w:eastAsia="Times New Roman" w:cstheme="minorHAnsi"/>
                <w:color w:val="000000"/>
                <w:lang w:eastAsia="hr-HR"/>
              </w:rPr>
              <w:t>60.000,00</w:t>
            </w:r>
          </w:p>
        </w:tc>
      </w:tr>
      <w:tr w:rsidR="00CE1727" w:rsidRPr="00363034" w14:paraId="292AC2AA" w14:textId="7A67E081" w:rsidTr="006F409B">
        <w:trPr>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2B4AA64C" w14:textId="3EEADB55" w:rsidR="00CE1727" w:rsidRPr="00810B44" w:rsidRDefault="00CE1727" w:rsidP="00810B44">
            <w:pPr>
              <w:ind w:left="306"/>
              <w:rPr>
                <w:rFonts w:eastAsia="Times New Roman" w:cstheme="minorHAnsi"/>
                <w:color w:val="000000"/>
                <w:lang w:eastAsia="hr-HR"/>
              </w:rPr>
            </w:pPr>
            <w:r w:rsidRPr="00810B44">
              <w:rPr>
                <w:rFonts w:eastAsia="Times New Roman" w:cstheme="minorHAnsi"/>
                <w:color w:val="000000"/>
                <w:lang w:eastAsia="hr-HR"/>
              </w:rPr>
              <w:t>2.</w:t>
            </w:r>
            <w:r w:rsidR="00810B44" w:rsidRPr="00810B44">
              <w:rPr>
                <w:rFonts w:eastAsia="Times New Roman" w:cstheme="minorHAnsi"/>
                <w:color w:val="000000"/>
                <w:lang w:eastAsia="hr-HR"/>
              </w:rPr>
              <w:t>1</w:t>
            </w:r>
            <w:r w:rsidRPr="00810B44">
              <w:rPr>
                <w:rFonts w:eastAsia="Times New Roman" w:cstheme="minorHAnsi"/>
                <w:color w:val="000000"/>
                <w:lang w:eastAsia="hr-HR"/>
              </w:rPr>
              <w:t>. Stvaranje preduvjeta za učinkovito upravljanje prostorom</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9DA7F75" w14:textId="038BFAC1" w:rsidR="00CE1727" w:rsidRPr="00810B44" w:rsidRDefault="00CE1727" w:rsidP="00CE1727">
            <w:pPr>
              <w:rPr>
                <w:rFonts w:eastAsia="Times New Roman" w:cstheme="minorHAnsi"/>
                <w:color w:val="000000"/>
                <w:lang w:eastAsia="hr-HR"/>
              </w:rPr>
            </w:pPr>
            <w:r w:rsidRPr="00810B44">
              <w:rPr>
                <w:rFonts w:cstheme="minorHAnsi"/>
              </w:rPr>
              <w:t>2.</w:t>
            </w:r>
            <w:r w:rsidR="00810B44" w:rsidRPr="00810B44">
              <w:rPr>
                <w:rFonts w:cstheme="minorHAnsi"/>
              </w:rPr>
              <w:t>1</w:t>
            </w:r>
            <w:r w:rsidRPr="00810B44">
              <w:rPr>
                <w:rFonts w:cstheme="minorHAnsi"/>
              </w:rPr>
              <w:t>.1. Izrada prostorno – planske dokumentacije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E58A123" w14:textId="71A62FB3" w:rsidR="00CE1727" w:rsidRPr="00363034" w:rsidRDefault="00810B44" w:rsidP="00CE1727">
            <w:pPr>
              <w:rPr>
                <w:rFonts w:eastAsia="Times New Roman" w:cstheme="minorHAnsi"/>
                <w:color w:val="000000"/>
                <w:highlight w:val="yellow"/>
                <w:lang w:eastAsia="hr-HR"/>
              </w:rPr>
            </w:pPr>
            <w:r w:rsidRPr="00810B44">
              <w:rPr>
                <w:rFonts w:eastAsia="Times New Roman" w:cstheme="minorHAnsi"/>
                <w:color w:val="000000"/>
                <w:lang w:eastAsia="hr-HR"/>
              </w:rPr>
              <w:t>K100023 Izrada prostorno planske dokumentacije</w:t>
            </w:r>
          </w:p>
        </w:tc>
        <w:tc>
          <w:tcPr>
            <w:tcW w:w="1701"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7E1CBEE1" w14:textId="5CAEB264" w:rsidR="00CE1727" w:rsidRPr="00363034" w:rsidRDefault="00810B44" w:rsidP="00CE1727">
            <w:pPr>
              <w:jc w:val="center"/>
              <w:rPr>
                <w:rFonts w:eastAsia="Times New Roman" w:cstheme="minorHAnsi"/>
                <w:color w:val="000000"/>
                <w:highlight w:val="yellow"/>
                <w:lang w:eastAsia="hr-HR"/>
              </w:rPr>
            </w:pPr>
            <w:r w:rsidRPr="00810B44">
              <w:rPr>
                <w:rFonts w:eastAsia="Times New Roman" w:cstheme="minorHAnsi"/>
                <w:color w:val="000000"/>
                <w:lang w:eastAsia="hr-HR"/>
              </w:rPr>
              <w:t>2</w:t>
            </w:r>
            <w:r w:rsidR="00CE1727" w:rsidRPr="00810B44">
              <w:rPr>
                <w:rFonts w:eastAsia="Times New Roman" w:cstheme="minorHAnsi"/>
                <w:color w:val="000000"/>
                <w:lang w:eastAsia="hr-HR"/>
              </w:rPr>
              <w:t>0.000,00</w:t>
            </w:r>
          </w:p>
        </w:tc>
      </w:tr>
      <w:tr w:rsidR="00F7397E" w:rsidRPr="00363034" w14:paraId="1657F879" w14:textId="77777777" w:rsidTr="00432273">
        <w:trPr>
          <w:trHeight w:val="402"/>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26805DDF" w14:textId="35ED51A0" w:rsidR="00F7397E" w:rsidRPr="00363034" w:rsidRDefault="00F7397E" w:rsidP="0014184B">
            <w:pPr>
              <w:ind w:left="306"/>
              <w:rPr>
                <w:rFonts w:eastAsia="Times New Roman" w:cstheme="minorHAnsi"/>
                <w:color w:val="000000"/>
                <w:highlight w:val="yellow"/>
                <w:lang w:eastAsia="hr-HR"/>
              </w:rPr>
            </w:pPr>
            <w:r w:rsidRPr="00810B44">
              <w:rPr>
                <w:rFonts w:eastAsia="Times New Roman" w:cstheme="minorHAnsi"/>
                <w:color w:val="000000"/>
                <w:lang w:eastAsia="hr-HR"/>
              </w:rPr>
              <w:lastRenderedPageBreak/>
              <w:t>2.2. Poticanje razvoja poduzetništva i turizma</w:t>
            </w: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259DF31A" w14:textId="30690EA7" w:rsidR="00F7397E" w:rsidRPr="00363034" w:rsidRDefault="00F7397E" w:rsidP="00CE1727">
            <w:pPr>
              <w:rPr>
                <w:rFonts w:cstheme="minorHAnsi"/>
                <w:highlight w:val="yellow"/>
              </w:rPr>
            </w:pPr>
            <w:r w:rsidRPr="00810B44">
              <w:rPr>
                <w:rFonts w:cstheme="minorHAnsi"/>
              </w:rPr>
              <w:t>2.2.1. Poticanje razvoja turizma izgradnjom Interpretacijskog centra bednjanskog govora, žičare, autokampa, vidikovca etno sela.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784040A" w14:textId="18BC7EAE" w:rsidR="00F7397E" w:rsidRPr="00363034" w:rsidRDefault="00F7397E" w:rsidP="00F7397E">
            <w:pPr>
              <w:rPr>
                <w:rFonts w:eastAsia="Times New Roman" w:cstheme="minorHAnsi"/>
                <w:color w:val="000000"/>
                <w:highlight w:val="yellow"/>
                <w:lang w:eastAsia="hr-HR"/>
              </w:rPr>
            </w:pPr>
            <w:r w:rsidRPr="00810B44">
              <w:rPr>
                <w:rFonts w:eastAsia="Times New Roman" w:cstheme="minorHAnsi"/>
                <w:color w:val="000000"/>
                <w:lang w:eastAsia="hr-HR"/>
              </w:rPr>
              <w:t xml:space="preserve">K100053 Interpret. centar nematerijalne kulturne baštine bednjanskog govora-stara škola </w:t>
            </w:r>
            <w:proofErr w:type="spellStart"/>
            <w:r w:rsidRPr="00810B44">
              <w:rPr>
                <w:rFonts w:eastAsia="Times New Roman" w:cstheme="minorHAnsi"/>
                <w:color w:val="000000"/>
                <w:lang w:eastAsia="hr-HR"/>
              </w:rPr>
              <w:t>Pleš</w:t>
            </w:r>
            <w:proofErr w:type="spellEnd"/>
          </w:p>
        </w:tc>
        <w:tc>
          <w:tcPr>
            <w:tcW w:w="1701" w:type="dxa"/>
            <w:vMerge w:val="restart"/>
            <w:tcBorders>
              <w:top w:val="single" w:sz="4" w:space="0" w:color="A6A6A6"/>
              <w:left w:val="single" w:sz="4" w:space="0" w:color="A6A6A6"/>
              <w:right w:val="single" w:sz="4" w:space="0" w:color="A6A6A6"/>
            </w:tcBorders>
            <w:shd w:val="clear" w:color="auto" w:fill="FFFFFF" w:themeFill="background1"/>
          </w:tcPr>
          <w:p w14:paraId="5E9BB412" w14:textId="312E6242" w:rsidR="00F7397E" w:rsidRPr="00363034" w:rsidRDefault="00F7397E" w:rsidP="00CE1727">
            <w:pPr>
              <w:jc w:val="center"/>
              <w:rPr>
                <w:rFonts w:eastAsia="Times New Roman" w:cstheme="minorHAnsi"/>
                <w:color w:val="000000"/>
                <w:highlight w:val="yellow"/>
                <w:lang w:eastAsia="hr-HR"/>
              </w:rPr>
            </w:pPr>
            <w:r w:rsidRPr="00F7397E">
              <w:rPr>
                <w:rFonts w:eastAsia="Times New Roman" w:cstheme="minorHAnsi"/>
                <w:color w:val="000000"/>
                <w:lang w:eastAsia="hr-HR"/>
              </w:rPr>
              <w:t>5.807.000,00</w:t>
            </w:r>
          </w:p>
        </w:tc>
      </w:tr>
      <w:tr w:rsidR="00F7397E" w:rsidRPr="00363034" w14:paraId="08FF85A2" w14:textId="77777777" w:rsidTr="00432273">
        <w:trPr>
          <w:trHeight w:val="401"/>
          <w:jc w:val="center"/>
        </w:trPr>
        <w:tc>
          <w:tcPr>
            <w:tcW w:w="3114" w:type="dxa"/>
            <w:vMerge/>
            <w:tcBorders>
              <w:left w:val="single" w:sz="4" w:space="0" w:color="A6A6A6"/>
              <w:right w:val="single" w:sz="4" w:space="0" w:color="A6A6A6"/>
            </w:tcBorders>
            <w:shd w:val="clear" w:color="auto" w:fill="EDEDED"/>
            <w:vAlign w:val="center"/>
          </w:tcPr>
          <w:p w14:paraId="4BEEB591" w14:textId="77777777" w:rsidR="00F7397E" w:rsidRPr="00810B44" w:rsidRDefault="00F7397E" w:rsidP="00CE1727">
            <w:pPr>
              <w:rPr>
                <w:rFonts w:eastAsia="Times New Roman" w:cstheme="minorHAnsi"/>
                <w:color w:val="000000"/>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1FB854EB" w14:textId="77777777" w:rsidR="00F7397E" w:rsidRPr="00810B44" w:rsidRDefault="00F7397E" w:rsidP="00CE1727">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D9E7BA8" w14:textId="1254A80A" w:rsidR="00F7397E" w:rsidRPr="00810B44" w:rsidRDefault="00F7397E" w:rsidP="00CE1727">
            <w:pPr>
              <w:rPr>
                <w:rFonts w:eastAsia="Times New Roman" w:cstheme="minorHAnsi"/>
                <w:color w:val="000000"/>
                <w:lang w:eastAsia="hr-HR"/>
              </w:rPr>
            </w:pPr>
            <w:r w:rsidRPr="00810B44">
              <w:rPr>
                <w:rFonts w:eastAsia="Times New Roman" w:cstheme="minorHAnsi"/>
                <w:color w:val="000000"/>
                <w:lang w:eastAsia="hr-HR"/>
              </w:rPr>
              <w:t>K100119 Žičara na Ravnoj Gori</w:t>
            </w:r>
            <w:r w:rsidRPr="00810B44">
              <w:rPr>
                <w:rFonts w:eastAsia="Times New Roman" w:cstheme="minorHAnsi"/>
                <w:color w:val="000000"/>
                <w:highlight w:val="yellow"/>
                <w:lang w:eastAsia="hr-HR"/>
              </w:rPr>
              <w:t xml:space="preserve"> </w:t>
            </w:r>
            <w:r>
              <w:rPr>
                <w:rFonts w:eastAsia="Times New Roman" w:cstheme="minorHAnsi"/>
                <w:color w:val="000000"/>
                <w:highlight w:val="yellow"/>
                <w:lang w:eastAsia="hr-HR"/>
              </w:rPr>
              <w:t xml:space="preserve">                              </w:t>
            </w:r>
          </w:p>
        </w:tc>
        <w:tc>
          <w:tcPr>
            <w:tcW w:w="1701" w:type="dxa"/>
            <w:vMerge/>
            <w:tcBorders>
              <w:left w:val="single" w:sz="4" w:space="0" w:color="A6A6A6"/>
              <w:right w:val="single" w:sz="4" w:space="0" w:color="A6A6A6"/>
            </w:tcBorders>
            <w:shd w:val="clear" w:color="auto" w:fill="FFFFFF" w:themeFill="background1"/>
          </w:tcPr>
          <w:p w14:paraId="43FAD664" w14:textId="77777777" w:rsidR="00F7397E" w:rsidRPr="00363034" w:rsidRDefault="00F7397E" w:rsidP="00CE1727">
            <w:pPr>
              <w:jc w:val="center"/>
              <w:rPr>
                <w:rFonts w:eastAsia="Times New Roman" w:cstheme="minorHAnsi"/>
                <w:color w:val="000000"/>
                <w:highlight w:val="yellow"/>
                <w:lang w:eastAsia="hr-HR"/>
              </w:rPr>
            </w:pPr>
          </w:p>
        </w:tc>
      </w:tr>
      <w:tr w:rsidR="00F7397E" w:rsidRPr="00363034" w14:paraId="258300F7" w14:textId="77777777" w:rsidTr="00432273">
        <w:trPr>
          <w:trHeight w:val="401"/>
          <w:jc w:val="center"/>
        </w:trPr>
        <w:tc>
          <w:tcPr>
            <w:tcW w:w="3114" w:type="dxa"/>
            <w:vMerge/>
            <w:tcBorders>
              <w:left w:val="single" w:sz="4" w:space="0" w:color="A6A6A6"/>
              <w:right w:val="single" w:sz="4" w:space="0" w:color="A6A6A6"/>
            </w:tcBorders>
            <w:shd w:val="clear" w:color="auto" w:fill="EDEDED"/>
            <w:vAlign w:val="center"/>
          </w:tcPr>
          <w:p w14:paraId="4DB66062" w14:textId="77777777" w:rsidR="00F7397E" w:rsidRPr="00810B44" w:rsidRDefault="00F7397E" w:rsidP="00CE1727">
            <w:pPr>
              <w:rPr>
                <w:rFonts w:eastAsia="Times New Roman" w:cstheme="minorHAnsi"/>
                <w:color w:val="000000"/>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689C62D8" w14:textId="77777777" w:rsidR="00F7397E" w:rsidRPr="00810B44" w:rsidRDefault="00F7397E" w:rsidP="00CE1727">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288F11A" w14:textId="72DDD835" w:rsidR="00F7397E" w:rsidRPr="00810B44" w:rsidRDefault="00F7397E" w:rsidP="00F7397E">
            <w:pPr>
              <w:rPr>
                <w:rFonts w:eastAsia="Times New Roman" w:cstheme="minorHAnsi"/>
                <w:color w:val="000000"/>
                <w:lang w:eastAsia="hr-HR"/>
              </w:rPr>
            </w:pPr>
            <w:r w:rsidRPr="00F7397E">
              <w:rPr>
                <w:rFonts w:eastAsia="Times New Roman" w:cstheme="minorHAnsi"/>
                <w:color w:val="000000"/>
                <w:lang w:eastAsia="hr-HR"/>
              </w:rPr>
              <w:t>K100122 Etno selo Trakošćan – Auto kamp</w:t>
            </w:r>
          </w:p>
        </w:tc>
        <w:tc>
          <w:tcPr>
            <w:tcW w:w="1701" w:type="dxa"/>
            <w:vMerge/>
            <w:tcBorders>
              <w:left w:val="single" w:sz="4" w:space="0" w:color="A6A6A6"/>
              <w:right w:val="single" w:sz="4" w:space="0" w:color="A6A6A6"/>
            </w:tcBorders>
            <w:shd w:val="clear" w:color="auto" w:fill="FFFFFF" w:themeFill="background1"/>
          </w:tcPr>
          <w:p w14:paraId="6A965D37" w14:textId="77777777" w:rsidR="00F7397E" w:rsidRPr="00363034" w:rsidRDefault="00F7397E" w:rsidP="00CE1727">
            <w:pPr>
              <w:jc w:val="center"/>
              <w:rPr>
                <w:rFonts w:eastAsia="Times New Roman" w:cstheme="minorHAnsi"/>
                <w:color w:val="000000"/>
                <w:highlight w:val="yellow"/>
                <w:lang w:eastAsia="hr-HR"/>
              </w:rPr>
            </w:pPr>
          </w:p>
        </w:tc>
      </w:tr>
      <w:tr w:rsidR="00F7397E" w:rsidRPr="00363034" w14:paraId="28BA6E49" w14:textId="77777777" w:rsidTr="00432273">
        <w:trPr>
          <w:trHeight w:val="401"/>
          <w:jc w:val="center"/>
        </w:trPr>
        <w:tc>
          <w:tcPr>
            <w:tcW w:w="3114" w:type="dxa"/>
            <w:vMerge/>
            <w:tcBorders>
              <w:left w:val="single" w:sz="4" w:space="0" w:color="A6A6A6"/>
              <w:right w:val="single" w:sz="4" w:space="0" w:color="A6A6A6"/>
            </w:tcBorders>
            <w:shd w:val="clear" w:color="auto" w:fill="EDEDED"/>
            <w:vAlign w:val="center"/>
          </w:tcPr>
          <w:p w14:paraId="2DC8D27B" w14:textId="77777777" w:rsidR="00F7397E" w:rsidRPr="00810B44" w:rsidRDefault="00F7397E" w:rsidP="00CE1727">
            <w:pPr>
              <w:rPr>
                <w:rFonts w:eastAsia="Times New Roman" w:cstheme="minorHAnsi"/>
                <w:color w:val="000000"/>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0C3F8EDB" w14:textId="77777777" w:rsidR="00F7397E" w:rsidRPr="00810B44" w:rsidRDefault="00F7397E" w:rsidP="00CE1727">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D5816AF" w14:textId="61C237A6" w:rsidR="00F7397E" w:rsidRPr="00810B44" w:rsidRDefault="00F7397E" w:rsidP="00CE1727">
            <w:pPr>
              <w:rPr>
                <w:rFonts w:eastAsia="Times New Roman" w:cstheme="minorHAnsi"/>
                <w:color w:val="000000"/>
                <w:lang w:eastAsia="hr-HR"/>
              </w:rPr>
            </w:pPr>
            <w:r w:rsidRPr="00810B44">
              <w:rPr>
                <w:rFonts w:eastAsia="Times New Roman" w:cstheme="minorHAnsi"/>
                <w:color w:val="000000"/>
                <w:lang w:eastAsia="hr-HR"/>
              </w:rPr>
              <w:t xml:space="preserve">K100131 Projekt </w:t>
            </w:r>
            <w:proofErr w:type="spellStart"/>
            <w:r w:rsidRPr="00810B44">
              <w:rPr>
                <w:rFonts w:eastAsia="Times New Roman" w:cstheme="minorHAnsi"/>
                <w:color w:val="000000"/>
                <w:lang w:eastAsia="hr-HR"/>
              </w:rPr>
              <w:t>Želimor</w:t>
            </w:r>
            <w:proofErr w:type="spellEnd"/>
          </w:p>
        </w:tc>
        <w:tc>
          <w:tcPr>
            <w:tcW w:w="1701" w:type="dxa"/>
            <w:vMerge/>
            <w:tcBorders>
              <w:left w:val="single" w:sz="4" w:space="0" w:color="A6A6A6"/>
              <w:right w:val="single" w:sz="4" w:space="0" w:color="A6A6A6"/>
            </w:tcBorders>
            <w:shd w:val="clear" w:color="auto" w:fill="FFFFFF" w:themeFill="background1"/>
          </w:tcPr>
          <w:p w14:paraId="376B4171" w14:textId="77777777" w:rsidR="00F7397E" w:rsidRPr="00363034" w:rsidRDefault="00F7397E" w:rsidP="00CE1727">
            <w:pPr>
              <w:jc w:val="center"/>
              <w:rPr>
                <w:rFonts w:eastAsia="Times New Roman" w:cstheme="minorHAnsi"/>
                <w:color w:val="000000"/>
                <w:highlight w:val="yellow"/>
                <w:lang w:eastAsia="hr-HR"/>
              </w:rPr>
            </w:pPr>
          </w:p>
        </w:tc>
      </w:tr>
      <w:tr w:rsidR="00F7397E" w:rsidRPr="00363034" w14:paraId="5A0A9215" w14:textId="77777777" w:rsidTr="00432273">
        <w:trPr>
          <w:trHeight w:val="547"/>
          <w:jc w:val="center"/>
        </w:trPr>
        <w:tc>
          <w:tcPr>
            <w:tcW w:w="3114" w:type="dxa"/>
            <w:vMerge/>
            <w:tcBorders>
              <w:left w:val="single" w:sz="4" w:space="0" w:color="A6A6A6"/>
              <w:right w:val="single" w:sz="4" w:space="0" w:color="A6A6A6"/>
            </w:tcBorders>
            <w:shd w:val="clear" w:color="auto" w:fill="EDEDED"/>
            <w:vAlign w:val="center"/>
          </w:tcPr>
          <w:p w14:paraId="287561A0" w14:textId="77777777" w:rsidR="00F7397E" w:rsidRPr="00363034" w:rsidRDefault="00F7397E" w:rsidP="00CE1727">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A2EFCE2" w14:textId="2ECD6D23" w:rsidR="00F7397E" w:rsidRPr="00810B44" w:rsidRDefault="00F7397E" w:rsidP="00CE1727">
            <w:pPr>
              <w:rPr>
                <w:rFonts w:cstheme="minorHAnsi"/>
              </w:rPr>
            </w:pPr>
            <w:r w:rsidRPr="00810B44">
              <w:rPr>
                <w:rFonts w:cstheme="minorHAnsi"/>
              </w:rPr>
              <w:t>2.2.2. Subvencije gospodarstvenicima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37A84810" w14:textId="5506A85E" w:rsidR="00F7397E" w:rsidRPr="00363034" w:rsidRDefault="00F7397E" w:rsidP="00CE1727">
            <w:pPr>
              <w:rPr>
                <w:rFonts w:eastAsia="Times New Roman" w:cstheme="minorHAnsi"/>
                <w:color w:val="000000"/>
                <w:highlight w:val="yellow"/>
                <w:lang w:eastAsia="hr-HR"/>
              </w:rPr>
            </w:pPr>
            <w:r w:rsidRPr="00810B44">
              <w:rPr>
                <w:rFonts w:eastAsia="Times New Roman" w:cstheme="minorHAnsi"/>
                <w:color w:val="000000"/>
                <w:lang w:eastAsia="hr-HR"/>
              </w:rPr>
              <w:t xml:space="preserve">A200501 Subvencije malom i srednjem poduzetništvu      </w:t>
            </w:r>
          </w:p>
        </w:tc>
        <w:tc>
          <w:tcPr>
            <w:tcW w:w="1701" w:type="dxa"/>
            <w:vMerge/>
            <w:tcBorders>
              <w:left w:val="single" w:sz="4" w:space="0" w:color="A6A6A6"/>
              <w:right w:val="single" w:sz="4" w:space="0" w:color="A6A6A6"/>
            </w:tcBorders>
            <w:shd w:val="clear" w:color="auto" w:fill="FFFFFF" w:themeFill="background1"/>
          </w:tcPr>
          <w:p w14:paraId="4DE15F1C" w14:textId="77777777" w:rsidR="00F7397E" w:rsidRPr="00363034" w:rsidRDefault="00F7397E" w:rsidP="00CE1727">
            <w:pPr>
              <w:jc w:val="center"/>
              <w:rPr>
                <w:rFonts w:eastAsia="Times New Roman" w:cstheme="minorHAnsi"/>
                <w:color w:val="000000"/>
                <w:highlight w:val="yellow"/>
                <w:lang w:eastAsia="hr-HR"/>
              </w:rPr>
            </w:pPr>
          </w:p>
        </w:tc>
      </w:tr>
      <w:tr w:rsidR="00F7397E" w:rsidRPr="00363034" w14:paraId="3AC79081" w14:textId="77777777" w:rsidTr="00432273">
        <w:trPr>
          <w:jc w:val="center"/>
        </w:trPr>
        <w:tc>
          <w:tcPr>
            <w:tcW w:w="3114" w:type="dxa"/>
            <w:vMerge/>
            <w:tcBorders>
              <w:left w:val="single" w:sz="4" w:space="0" w:color="A6A6A6"/>
              <w:bottom w:val="single" w:sz="4" w:space="0" w:color="A6A6A6"/>
              <w:right w:val="single" w:sz="4" w:space="0" w:color="A6A6A6"/>
            </w:tcBorders>
            <w:shd w:val="clear" w:color="auto" w:fill="EDEDED"/>
            <w:vAlign w:val="center"/>
          </w:tcPr>
          <w:p w14:paraId="099345F3" w14:textId="77777777" w:rsidR="00F7397E" w:rsidRPr="00363034" w:rsidRDefault="00F7397E" w:rsidP="00CE1727">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1EF35DE" w14:textId="4E46D40E" w:rsidR="00F7397E" w:rsidRPr="00810B44" w:rsidRDefault="00F7397E" w:rsidP="00CE1727">
            <w:pPr>
              <w:rPr>
                <w:rFonts w:cstheme="minorHAnsi"/>
              </w:rPr>
            </w:pPr>
            <w:r w:rsidRPr="00810B44">
              <w:rPr>
                <w:rFonts w:cstheme="minorHAnsi"/>
              </w:rPr>
              <w:t>2.2.3. Subvencije turističkoj zajednici</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0F28781" w14:textId="7B75F955" w:rsidR="00F7397E" w:rsidRPr="00363034" w:rsidRDefault="00F7397E" w:rsidP="00CE1727">
            <w:pPr>
              <w:rPr>
                <w:rFonts w:eastAsia="Times New Roman" w:cstheme="minorHAnsi"/>
                <w:color w:val="000000"/>
                <w:highlight w:val="yellow"/>
                <w:lang w:eastAsia="hr-HR"/>
              </w:rPr>
            </w:pPr>
            <w:r w:rsidRPr="00810B44">
              <w:rPr>
                <w:rFonts w:eastAsia="Times New Roman" w:cstheme="minorHAnsi"/>
                <w:color w:val="000000"/>
                <w:lang w:eastAsia="hr-HR"/>
              </w:rPr>
              <w:t>A201204 Financiranje turističke zajednice Općine Bednja</w:t>
            </w:r>
          </w:p>
        </w:tc>
        <w:tc>
          <w:tcPr>
            <w:tcW w:w="1701" w:type="dxa"/>
            <w:vMerge/>
            <w:tcBorders>
              <w:left w:val="single" w:sz="4" w:space="0" w:color="A6A6A6"/>
              <w:bottom w:val="single" w:sz="4" w:space="0" w:color="A6A6A6"/>
              <w:right w:val="single" w:sz="4" w:space="0" w:color="A6A6A6"/>
            </w:tcBorders>
            <w:shd w:val="clear" w:color="auto" w:fill="FFFFFF" w:themeFill="background1"/>
          </w:tcPr>
          <w:p w14:paraId="73450B18" w14:textId="77777777" w:rsidR="00F7397E" w:rsidRPr="00363034" w:rsidRDefault="00F7397E" w:rsidP="00CE1727">
            <w:pPr>
              <w:jc w:val="center"/>
              <w:rPr>
                <w:rFonts w:eastAsia="Times New Roman" w:cstheme="minorHAnsi"/>
                <w:color w:val="000000"/>
                <w:highlight w:val="yellow"/>
                <w:lang w:eastAsia="hr-HR"/>
              </w:rPr>
            </w:pPr>
          </w:p>
        </w:tc>
      </w:tr>
      <w:tr w:rsidR="00F7397E" w:rsidRPr="00363034" w14:paraId="1B9B38EB" w14:textId="77777777" w:rsidTr="006A7245">
        <w:trPr>
          <w:trHeight w:val="806"/>
          <w:jc w:val="center"/>
        </w:trPr>
        <w:tc>
          <w:tcPr>
            <w:tcW w:w="3114" w:type="dxa"/>
            <w:vMerge w:val="restart"/>
            <w:tcBorders>
              <w:top w:val="single" w:sz="4" w:space="0" w:color="A6A6A6"/>
              <w:left w:val="single" w:sz="4" w:space="0" w:color="A6A6A6"/>
              <w:bottom w:val="single" w:sz="4" w:space="0" w:color="A6A6A6"/>
              <w:right w:val="single" w:sz="4" w:space="0" w:color="A6A6A6"/>
            </w:tcBorders>
            <w:shd w:val="clear" w:color="auto" w:fill="EDEDED"/>
            <w:vAlign w:val="center"/>
          </w:tcPr>
          <w:p w14:paraId="29432A13" w14:textId="4B67486D" w:rsidR="00F7397E" w:rsidRPr="00F7397E" w:rsidRDefault="00F7397E" w:rsidP="0014184B">
            <w:pPr>
              <w:ind w:left="306"/>
              <w:rPr>
                <w:rFonts w:eastAsia="Times New Roman" w:cstheme="minorHAnsi"/>
                <w:color w:val="000000"/>
                <w:lang w:eastAsia="hr-HR"/>
              </w:rPr>
            </w:pPr>
            <w:r w:rsidRPr="00F7397E">
              <w:rPr>
                <w:rFonts w:eastAsia="Times New Roman" w:cstheme="minorHAnsi"/>
                <w:color w:val="000000"/>
                <w:lang w:eastAsia="hr-HR"/>
              </w:rPr>
              <w:t>2.3. Učinkovita lokalna uprava</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10B1DF2A" w14:textId="134FB992" w:rsidR="00F7397E" w:rsidRPr="00F7397E" w:rsidRDefault="00F7397E" w:rsidP="00F7397E">
            <w:pPr>
              <w:rPr>
                <w:rFonts w:cstheme="minorHAnsi"/>
              </w:rPr>
            </w:pPr>
            <w:r w:rsidRPr="00F7397E">
              <w:rPr>
                <w:rFonts w:cstheme="minorHAnsi"/>
              </w:rPr>
              <w:t>2.4.1. Redovna djelatnost izvršnog, predstavničkog, upravnog tijela i administracije Općine</w:t>
            </w:r>
          </w:p>
        </w:tc>
        <w:tc>
          <w:tcPr>
            <w:tcW w:w="5205" w:type="dxa"/>
            <w:tcBorders>
              <w:top w:val="single" w:sz="4" w:space="0" w:color="A6A6A6"/>
              <w:left w:val="single" w:sz="4" w:space="0" w:color="A6A6A6"/>
              <w:right w:val="single" w:sz="4" w:space="0" w:color="A6A6A6"/>
            </w:tcBorders>
            <w:shd w:val="clear" w:color="auto" w:fill="FFFFFF" w:themeFill="background1"/>
          </w:tcPr>
          <w:p w14:paraId="12CB13F2" w14:textId="751A332D" w:rsidR="00F7397E" w:rsidRPr="00363034" w:rsidRDefault="00F7397E" w:rsidP="00F7397E">
            <w:pPr>
              <w:rPr>
                <w:rFonts w:eastAsia="Times New Roman" w:cstheme="minorHAnsi"/>
                <w:color w:val="000000"/>
                <w:highlight w:val="yellow"/>
                <w:lang w:eastAsia="hr-HR"/>
              </w:rPr>
            </w:pPr>
            <w:r w:rsidRPr="001F64CB">
              <w:t xml:space="preserve">A100001 Rad predstavničkih i izvršnih tijela                                </w:t>
            </w:r>
          </w:p>
        </w:tc>
        <w:tc>
          <w:tcPr>
            <w:tcW w:w="1701" w:type="dxa"/>
            <w:vMerge w:val="restart"/>
            <w:tcBorders>
              <w:top w:val="single" w:sz="4" w:space="0" w:color="A6A6A6"/>
              <w:left w:val="single" w:sz="4" w:space="0" w:color="A6A6A6"/>
              <w:bottom w:val="single" w:sz="4" w:space="0" w:color="A6A6A6"/>
              <w:right w:val="single" w:sz="4" w:space="0" w:color="A6A6A6"/>
            </w:tcBorders>
            <w:shd w:val="clear" w:color="auto" w:fill="FFFFFF" w:themeFill="background1"/>
          </w:tcPr>
          <w:p w14:paraId="13C8DB8C" w14:textId="6EC846C3" w:rsidR="00F7397E" w:rsidRPr="00363034" w:rsidRDefault="00F7397E" w:rsidP="00F7397E">
            <w:pPr>
              <w:jc w:val="center"/>
              <w:rPr>
                <w:rFonts w:eastAsia="Times New Roman" w:cstheme="minorHAnsi"/>
                <w:color w:val="000000"/>
                <w:highlight w:val="yellow"/>
                <w:lang w:eastAsia="hr-HR"/>
              </w:rPr>
            </w:pPr>
            <w:r w:rsidRPr="00F7397E">
              <w:rPr>
                <w:rFonts w:eastAsia="Times New Roman" w:cstheme="minorHAnsi"/>
                <w:color w:val="000000"/>
                <w:lang w:eastAsia="hr-HR"/>
              </w:rPr>
              <w:t>147.520,00</w:t>
            </w:r>
          </w:p>
        </w:tc>
      </w:tr>
      <w:tr w:rsidR="00F7397E" w:rsidRPr="00363034" w14:paraId="5E2C87D2" w14:textId="77777777" w:rsidTr="00F7397E">
        <w:trPr>
          <w:trHeight w:val="533"/>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44017A24" w14:textId="77777777" w:rsidR="00F7397E" w:rsidRPr="00F7397E" w:rsidRDefault="00F7397E" w:rsidP="00CE1727">
            <w:pPr>
              <w:rPr>
                <w:rFonts w:eastAsia="Times New Roman" w:cstheme="minorHAnsi"/>
                <w:color w:val="000000"/>
                <w:lang w:eastAsia="hr-HR"/>
              </w:rPr>
            </w:pPr>
          </w:p>
        </w:tc>
        <w:tc>
          <w:tcPr>
            <w:tcW w:w="4150" w:type="dxa"/>
            <w:tcBorders>
              <w:top w:val="single" w:sz="4" w:space="0" w:color="A6A6A6"/>
              <w:left w:val="single" w:sz="4" w:space="0" w:color="A6A6A6"/>
              <w:right w:val="single" w:sz="4" w:space="0" w:color="A6A6A6"/>
            </w:tcBorders>
            <w:shd w:val="clear" w:color="auto" w:fill="FFFFFF" w:themeFill="background1"/>
            <w:vAlign w:val="center"/>
          </w:tcPr>
          <w:p w14:paraId="07B79C9C" w14:textId="2F46F7BA" w:rsidR="00F7397E" w:rsidRPr="00F7397E" w:rsidRDefault="00F7397E" w:rsidP="00CE1727">
            <w:pPr>
              <w:rPr>
                <w:rFonts w:cstheme="minorHAnsi"/>
              </w:rPr>
            </w:pPr>
            <w:r w:rsidRPr="00F7397E">
              <w:rPr>
                <w:rFonts w:cstheme="minorHAnsi"/>
              </w:rPr>
              <w:t>2.4.2. Financiranje političkih stranaka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29FFC4DF" w14:textId="092A2EC7" w:rsidR="00F7397E" w:rsidRPr="00363034" w:rsidRDefault="00F7397E" w:rsidP="00CE1727">
            <w:pPr>
              <w:rPr>
                <w:rFonts w:eastAsia="Times New Roman" w:cstheme="minorHAnsi"/>
                <w:color w:val="000000"/>
                <w:highlight w:val="yellow"/>
                <w:lang w:eastAsia="hr-HR"/>
              </w:rPr>
            </w:pPr>
            <w:r w:rsidRPr="001F64CB">
              <w:t>A200101 Financiranje programa političkih stranaka</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54305B54" w14:textId="77777777" w:rsidR="00F7397E" w:rsidRPr="00363034" w:rsidRDefault="00F7397E" w:rsidP="00CE1727">
            <w:pPr>
              <w:jc w:val="center"/>
              <w:rPr>
                <w:rFonts w:eastAsia="Times New Roman" w:cstheme="minorHAnsi"/>
                <w:color w:val="000000"/>
                <w:highlight w:val="yellow"/>
                <w:lang w:eastAsia="hr-HR"/>
              </w:rPr>
            </w:pPr>
          </w:p>
        </w:tc>
      </w:tr>
      <w:tr w:rsidR="00841542" w:rsidRPr="00363034" w14:paraId="408B4DF7" w14:textId="2FD3AE0F" w:rsidTr="00051696">
        <w:trPr>
          <w:trHeight w:val="547"/>
          <w:jc w:val="center"/>
        </w:trPr>
        <w:tc>
          <w:tcPr>
            <w:tcW w:w="3114" w:type="dxa"/>
            <w:vMerge w:val="restart"/>
            <w:tcBorders>
              <w:top w:val="single" w:sz="4" w:space="0" w:color="A6A6A6"/>
              <w:left w:val="single" w:sz="4" w:space="0" w:color="A6A6A6"/>
              <w:bottom w:val="single" w:sz="4" w:space="0" w:color="A6A6A6"/>
              <w:right w:val="single" w:sz="4" w:space="0" w:color="A6A6A6"/>
            </w:tcBorders>
            <w:shd w:val="clear" w:color="auto" w:fill="EDEDED"/>
            <w:vAlign w:val="center"/>
          </w:tcPr>
          <w:p w14:paraId="687AAC7A" w14:textId="7F98BB26" w:rsidR="00841542" w:rsidRPr="00363034" w:rsidRDefault="00841542" w:rsidP="0014184B">
            <w:pPr>
              <w:ind w:left="306"/>
              <w:rPr>
                <w:rFonts w:eastAsia="Times New Roman" w:cstheme="minorHAnsi"/>
                <w:color w:val="000000"/>
                <w:highlight w:val="yellow"/>
                <w:lang w:eastAsia="hr-HR"/>
              </w:rPr>
            </w:pPr>
            <w:r>
              <w:rPr>
                <w:rFonts w:eastAsia="Times New Roman" w:cstheme="minorHAnsi"/>
                <w:color w:val="000000"/>
                <w:lang w:eastAsia="hr-HR"/>
              </w:rPr>
              <w:t>2.4</w:t>
            </w:r>
            <w:r w:rsidRPr="00F7397E">
              <w:rPr>
                <w:rFonts w:eastAsia="Times New Roman" w:cstheme="minorHAnsi"/>
                <w:color w:val="000000"/>
                <w:lang w:eastAsia="hr-HR"/>
              </w:rPr>
              <w:t>. Unaprjeđenje dostupnosti i stvaranje poticajnog okruženja u odgojno – obrazovnom procesu</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4537B16A" w14:textId="7088E712" w:rsidR="00841542" w:rsidRPr="00CB0492" w:rsidRDefault="00841542" w:rsidP="00CE1727">
            <w:pPr>
              <w:rPr>
                <w:rFonts w:eastAsia="Times New Roman" w:cstheme="minorHAnsi"/>
                <w:color w:val="000000"/>
                <w:lang w:eastAsia="hr-HR"/>
              </w:rPr>
            </w:pPr>
            <w:r w:rsidRPr="00CB0492">
              <w:rPr>
                <w:rFonts w:cstheme="minorHAnsi"/>
              </w:rPr>
              <w:t>2.4.1. Redovna djelatnost osnovnih škola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049E1B55" w14:textId="47249A3F" w:rsidR="00841542" w:rsidRPr="00363034" w:rsidRDefault="00841542" w:rsidP="00CE1727">
            <w:pPr>
              <w:rPr>
                <w:rFonts w:eastAsia="Times New Roman" w:cstheme="minorHAnsi"/>
                <w:color w:val="000000"/>
                <w:highlight w:val="yellow"/>
                <w:lang w:eastAsia="hr-HR"/>
              </w:rPr>
            </w:pPr>
            <w:r w:rsidRPr="00CB0492">
              <w:rPr>
                <w:rFonts w:eastAsia="Times New Roman" w:cstheme="minorHAnsi"/>
                <w:color w:val="000000"/>
                <w:lang w:eastAsia="hr-HR"/>
              </w:rPr>
              <w:t>A200701 Financiranje programa osnovnih škola</w:t>
            </w:r>
          </w:p>
        </w:tc>
        <w:tc>
          <w:tcPr>
            <w:tcW w:w="1701" w:type="dxa"/>
            <w:vMerge w:val="restart"/>
            <w:tcBorders>
              <w:top w:val="single" w:sz="4" w:space="0" w:color="A6A6A6"/>
              <w:left w:val="single" w:sz="4" w:space="0" w:color="A6A6A6"/>
              <w:bottom w:val="single" w:sz="4" w:space="0" w:color="A6A6A6"/>
              <w:right w:val="single" w:sz="4" w:space="0" w:color="A6A6A6"/>
            </w:tcBorders>
            <w:shd w:val="clear" w:color="auto" w:fill="FFFFFF" w:themeFill="background1"/>
          </w:tcPr>
          <w:p w14:paraId="66C933B6" w14:textId="530F7E9A" w:rsidR="00841542" w:rsidRPr="00363034" w:rsidRDefault="00841542" w:rsidP="00CE1727">
            <w:pPr>
              <w:jc w:val="center"/>
              <w:rPr>
                <w:rFonts w:eastAsia="Times New Roman" w:cstheme="minorHAnsi"/>
                <w:color w:val="000000"/>
                <w:highlight w:val="yellow"/>
                <w:lang w:eastAsia="hr-HR"/>
              </w:rPr>
            </w:pPr>
            <w:r w:rsidRPr="00841542">
              <w:rPr>
                <w:rFonts w:eastAsia="Times New Roman" w:cstheme="minorHAnsi"/>
                <w:color w:val="000000"/>
                <w:lang w:eastAsia="hr-HR"/>
              </w:rPr>
              <w:t>466</w:t>
            </w:r>
            <w:r>
              <w:rPr>
                <w:rFonts w:eastAsia="Times New Roman" w:cstheme="minorHAnsi"/>
                <w:color w:val="000000"/>
                <w:lang w:eastAsia="hr-HR"/>
              </w:rPr>
              <w:t>.</w:t>
            </w:r>
            <w:r w:rsidRPr="00841542">
              <w:rPr>
                <w:rFonts w:eastAsia="Times New Roman" w:cstheme="minorHAnsi"/>
                <w:color w:val="000000"/>
                <w:lang w:eastAsia="hr-HR"/>
              </w:rPr>
              <w:t>560</w:t>
            </w:r>
            <w:r>
              <w:rPr>
                <w:rFonts w:eastAsia="Times New Roman" w:cstheme="minorHAnsi"/>
                <w:color w:val="000000"/>
                <w:lang w:eastAsia="hr-HR"/>
              </w:rPr>
              <w:t>,00</w:t>
            </w:r>
          </w:p>
        </w:tc>
      </w:tr>
      <w:tr w:rsidR="00841542" w:rsidRPr="00363034" w14:paraId="05E4B1F3" w14:textId="4FD1CB25" w:rsidTr="003A5DF0">
        <w:trPr>
          <w:trHeight w:val="718"/>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3B3ADE83" w14:textId="77777777" w:rsidR="00841542" w:rsidRPr="00363034" w:rsidRDefault="00841542" w:rsidP="00CE1727">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C772300" w14:textId="273B9662" w:rsidR="00841542" w:rsidRPr="00CB0492" w:rsidRDefault="00841542" w:rsidP="00CE1727">
            <w:pPr>
              <w:rPr>
                <w:rFonts w:eastAsia="Times New Roman" w:cstheme="minorHAnsi"/>
                <w:color w:val="000000"/>
                <w:lang w:eastAsia="hr-HR"/>
              </w:rPr>
            </w:pPr>
            <w:r w:rsidRPr="00CB0492">
              <w:rPr>
                <w:rFonts w:cstheme="minorHAnsi"/>
              </w:rPr>
              <w:t>2.4.2. Dodjela subvencija  studentima i učenicima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6186A7EA" w14:textId="12E75C4F" w:rsidR="00841542" w:rsidRPr="00363034" w:rsidRDefault="00841542" w:rsidP="00CE1727">
            <w:pPr>
              <w:rPr>
                <w:rFonts w:eastAsia="Times New Roman" w:cstheme="minorHAnsi"/>
                <w:color w:val="000000"/>
                <w:highlight w:val="yellow"/>
                <w:lang w:eastAsia="hr-HR"/>
              </w:rPr>
            </w:pPr>
            <w:r w:rsidRPr="00CB0492">
              <w:rPr>
                <w:rFonts w:eastAsia="Times New Roman" w:cstheme="minorHAnsi"/>
                <w:color w:val="000000"/>
                <w:lang w:eastAsia="hr-HR"/>
              </w:rPr>
              <w:t>A200702 Sufinanciranje u programima srednjoškolskog i</w:t>
            </w:r>
            <w:r>
              <w:rPr>
                <w:rFonts w:eastAsia="Times New Roman" w:cstheme="minorHAnsi"/>
                <w:color w:val="000000"/>
                <w:lang w:eastAsia="hr-HR"/>
              </w:rPr>
              <w:t xml:space="preserve"> </w:t>
            </w:r>
            <w:r w:rsidRPr="00CB0492">
              <w:rPr>
                <w:rFonts w:eastAsia="Times New Roman" w:cstheme="minorHAnsi"/>
                <w:color w:val="000000"/>
                <w:lang w:eastAsia="hr-HR"/>
              </w:rPr>
              <w:t>visokoškolskog obrazovanja</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3E6B3836" w14:textId="77777777" w:rsidR="00841542" w:rsidRPr="00363034" w:rsidRDefault="00841542" w:rsidP="00CE1727">
            <w:pPr>
              <w:jc w:val="center"/>
              <w:rPr>
                <w:rFonts w:eastAsia="Times New Roman" w:cstheme="minorHAnsi"/>
                <w:color w:val="000000"/>
                <w:highlight w:val="yellow"/>
                <w:lang w:eastAsia="hr-HR"/>
              </w:rPr>
            </w:pPr>
          </w:p>
        </w:tc>
      </w:tr>
      <w:tr w:rsidR="00841542" w:rsidRPr="00363034" w14:paraId="1D786F3C" w14:textId="32584D6E" w:rsidTr="00AB54FB">
        <w:trPr>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318B6702" w14:textId="77777777" w:rsidR="00841542" w:rsidRPr="00363034" w:rsidRDefault="00841542" w:rsidP="00CE1727">
            <w:pPr>
              <w:rPr>
                <w:rFonts w:eastAsia="Times New Roman" w:cstheme="minorHAnsi"/>
                <w:color w:val="000000"/>
                <w:highlight w:val="yellow"/>
                <w:lang w:eastAsia="hr-HR"/>
              </w:rPr>
            </w:pP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4BFB8640" w14:textId="31AAC5D1" w:rsidR="00841542" w:rsidRPr="00363034" w:rsidRDefault="00841542" w:rsidP="00CE1727">
            <w:pPr>
              <w:rPr>
                <w:rFonts w:eastAsia="Times New Roman" w:cstheme="minorHAnsi"/>
                <w:color w:val="000000"/>
                <w:highlight w:val="yellow"/>
                <w:lang w:eastAsia="hr-HR"/>
              </w:rPr>
            </w:pPr>
            <w:r w:rsidRPr="00CB0492">
              <w:rPr>
                <w:rFonts w:cstheme="minorHAnsi"/>
              </w:rPr>
              <w:t>2.4.</w:t>
            </w:r>
            <w:r>
              <w:rPr>
                <w:rFonts w:cstheme="minorHAnsi"/>
              </w:rPr>
              <w:t>3</w:t>
            </w:r>
            <w:r w:rsidRPr="00CB0492">
              <w:rPr>
                <w:rFonts w:cstheme="minorHAnsi"/>
              </w:rPr>
              <w:t>. Redovna djelatnost i poboljšanje uvjeta za predškolski odgoj ulaganjem u objekt dječjeg vrtića i opremanje ustanove</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B5A2CE1" w14:textId="6E231025" w:rsidR="00841542" w:rsidRPr="00363034" w:rsidRDefault="00841542" w:rsidP="00CE1727">
            <w:pPr>
              <w:rPr>
                <w:rFonts w:eastAsia="Times New Roman" w:cstheme="minorHAnsi"/>
                <w:color w:val="000000"/>
                <w:highlight w:val="yellow"/>
                <w:lang w:eastAsia="hr-HR"/>
              </w:rPr>
            </w:pPr>
            <w:r w:rsidRPr="00841542">
              <w:rPr>
                <w:rFonts w:eastAsia="Times New Roman" w:cstheme="minorHAnsi"/>
                <w:color w:val="000000"/>
                <w:lang w:eastAsia="hr-HR"/>
              </w:rPr>
              <w:t xml:space="preserve">A200703 Sufinanciranje programa  predškolskog odgoja   </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009F3853" w14:textId="77777777" w:rsidR="00841542" w:rsidRPr="00363034" w:rsidRDefault="00841542" w:rsidP="00CE1727">
            <w:pPr>
              <w:jc w:val="center"/>
              <w:rPr>
                <w:rFonts w:eastAsia="Times New Roman" w:cstheme="minorHAnsi"/>
                <w:color w:val="000000"/>
                <w:highlight w:val="yellow"/>
                <w:lang w:eastAsia="hr-HR"/>
              </w:rPr>
            </w:pPr>
          </w:p>
        </w:tc>
      </w:tr>
      <w:tr w:rsidR="00841542" w:rsidRPr="00363034" w14:paraId="10C1B816" w14:textId="774086F0" w:rsidTr="00AB54FB">
        <w:trPr>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30500CD1" w14:textId="77777777" w:rsidR="00841542" w:rsidRPr="00363034" w:rsidRDefault="00841542" w:rsidP="00CE1727">
            <w:pPr>
              <w:rPr>
                <w:rFonts w:eastAsia="Times New Roman" w:cstheme="minorHAnsi"/>
                <w:color w:val="000000"/>
                <w:highlight w:val="yellow"/>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0A08745D" w14:textId="522F404B" w:rsidR="00841542" w:rsidRPr="00CB0492" w:rsidRDefault="00841542" w:rsidP="00CE1727">
            <w:pPr>
              <w:rPr>
                <w:rFonts w:eastAsia="Times New Roman" w:cstheme="minorHAnsi"/>
                <w:color w:val="000000"/>
                <w:lang w:eastAsia="hr-HR"/>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164BD60" w14:textId="686F3096" w:rsidR="00841542" w:rsidRPr="00363034" w:rsidRDefault="00841542" w:rsidP="00CE1727">
            <w:pPr>
              <w:rPr>
                <w:rFonts w:eastAsia="Times New Roman" w:cstheme="minorHAnsi"/>
                <w:color w:val="000000"/>
                <w:highlight w:val="yellow"/>
                <w:lang w:eastAsia="hr-HR"/>
              </w:rPr>
            </w:pPr>
            <w:r w:rsidRPr="00CB0492">
              <w:rPr>
                <w:rFonts w:eastAsia="Times New Roman" w:cstheme="minorHAnsi"/>
                <w:color w:val="000000"/>
                <w:lang w:eastAsia="hr-HR"/>
              </w:rPr>
              <w:t>K100133 Projekt ulaganja u objekt dječjeg vrtića</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0185ADA3" w14:textId="77777777" w:rsidR="00841542" w:rsidRPr="00363034" w:rsidRDefault="00841542" w:rsidP="00CE1727">
            <w:pPr>
              <w:jc w:val="center"/>
              <w:rPr>
                <w:rFonts w:eastAsia="Times New Roman" w:cstheme="minorHAnsi"/>
                <w:color w:val="000000"/>
                <w:highlight w:val="yellow"/>
                <w:lang w:eastAsia="hr-HR"/>
              </w:rPr>
            </w:pPr>
          </w:p>
        </w:tc>
      </w:tr>
      <w:tr w:rsidR="00841542" w:rsidRPr="00363034" w14:paraId="67071088" w14:textId="0062FC64" w:rsidTr="00AB54FB">
        <w:trPr>
          <w:jc w:val="center"/>
        </w:trPr>
        <w:tc>
          <w:tcPr>
            <w:tcW w:w="3114" w:type="dxa"/>
            <w:vMerge/>
            <w:tcBorders>
              <w:top w:val="single" w:sz="4" w:space="0" w:color="A6A6A6"/>
              <w:left w:val="single" w:sz="4" w:space="0" w:color="A6A6A6"/>
              <w:bottom w:val="single" w:sz="4" w:space="0" w:color="A6A6A6"/>
              <w:right w:val="single" w:sz="4" w:space="0" w:color="A6A6A6"/>
            </w:tcBorders>
            <w:shd w:val="clear" w:color="auto" w:fill="EDEDED"/>
            <w:vAlign w:val="center"/>
          </w:tcPr>
          <w:p w14:paraId="72BFDDE9" w14:textId="77777777" w:rsidR="00841542" w:rsidRPr="00363034" w:rsidRDefault="00841542" w:rsidP="00CE1727">
            <w:pPr>
              <w:rPr>
                <w:rFonts w:eastAsia="Times New Roman" w:cstheme="minorHAnsi"/>
                <w:color w:val="000000"/>
                <w:highlight w:val="yellow"/>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45B128A5" w14:textId="77777777" w:rsidR="00841542" w:rsidRPr="00363034" w:rsidRDefault="00841542" w:rsidP="00CE1727">
            <w:pPr>
              <w:rPr>
                <w:rFonts w:eastAsia="Times New Roman" w:cstheme="minorHAnsi"/>
                <w:color w:val="000000"/>
                <w:highlight w:val="yellow"/>
                <w:lang w:eastAsia="hr-HR"/>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87120E0" w14:textId="25F4BFDD" w:rsidR="00841542" w:rsidRPr="00363034" w:rsidRDefault="00841542" w:rsidP="00CE1727">
            <w:pPr>
              <w:rPr>
                <w:rFonts w:eastAsia="Times New Roman" w:cstheme="minorHAnsi"/>
                <w:color w:val="000000"/>
                <w:highlight w:val="yellow"/>
                <w:lang w:eastAsia="hr-HR"/>
              </w:rPr>
            </w:pPr>
            <w:r w:rsidRPr="00841542">
              <w:rPr>
                <w:rFonts w:eastAsia="Times New Roman" w:cstheme="minorHAnsi"/>
                <w:color w:val="000000"/>
                <w:lang w:eastAsia="hr-HR"/>
              </w:rPr>
              <w:t>K100041 Opremanje ustanove predškolskog odgoja</w:t>
            </w:r>
          </w:p>
        </w:tc>
        <w:tc>
          <w:tcPr>
            <w:tcW w:w="1701" w:type="dxa"/>
            <w:vMerge/>
            <w:tcBorders>
              <w:top w:val="single" w:sz="4" w:space="0" w:color="A6A6A6"/>
              <w:left w:val="single" w:sz="4" w:space="0" w:color="A6A6A6"/>
              <w:bottom w:val="single" w:sz="4" w:space="0" w:color="A6A6A6"/>
              <w:right w:val="single" w:sz="4" w:space="0" w:color="A6A6A6"/>
            </w:tcBorders>
            <w:shd w:val="clear" w:color="auto" w:fill="FFFFFF" w:themeFill="background1"/>
          </w:tcPr>
          <w:p w14:paraId="70794851" w14:textId="77777777" w:rsidR="00841542" w:rsidRPr="00363034" w:rsidRDefault="00841542" w:rsidP="00CE1727">
            <w:pPr>
              <w:jc w:val="center"/>
              <w:rPr>
                <w:rFonts w:eastAsia="Times New Roman" w:cstheme="minorHAnsi"/>
                <w:color w:val="000000"/>
                <w:highlight w:val="yellow"/>
                <w:lang w:eastAsia="hr-HR"/>
              </w:rPr>
            </w:pPr>
          </w:p>
        </w:tc>
      </w:tr>
      <w:tr w:rsidR="002D5FB2" w:rsidRPr="00363034" w14:paraId="06800B0C" w14:textId="77777777" w:rsidTr="00C32A1D">
        <w:trPr>
          <w:trHeight w:val="540"/>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222F8412" w14:textId="6F3E5001" w:rsidR="002D5FB2" w:rsidRPr="00363034" w:rsidRDefault="002D5FB2" w:rsidP="0014184B">
            <w:pPr>
              <w:ind w:left="306"/>
              <w:rPr>
                <w:rFonts w:eastAsia="Times New Roman" w:cstheme="minorHAnsi"/>
                <w:color w:val="000000"/>
                <w:highlight w:val="yellow"/>
                <w:lang w:eastAsia="hr-HR"/>
              </w:rPr>
            </w:pPr>
            <w:r w:rsidRPr="00D6221B">
              <w:rPr>
                <w:rFonts w:eastAsia="Times New Roman" w:cstheme="minorHAnsi"/>
                <w:color w:val="000000"/>
                <w:lang w:eastAsia="hr-HR"/>
              </w:rPr>
              <w:t>2.5. Poticanje razvoja kulture, kulturnih sadržaja i infrastrukture</w:t>
            </w: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523FCD82" w14:textId="7959417A" w:rsidR="002D5FB2" w:rsidRDefault="002D5FB2" w:rsidP="00CE1727">
            <w:pPr>
              <w:rPr>
                <w:rFonts w:eastAsia="Times New Roman" w:cstheme="minorHAnsi"/>
                <w:color w:val="000000"/>
                <w:lang w:eastAsia="hr-HR"/>
              </w:rPr>
            </w:pPr>
            <w:r>
              <w:rPr>
                <w:rFonts w:eastAsia="Times New Roman" w:cstheme="minorHAnsi"/>
                <w:color w:val="000000"/>
                <w:lang w:eastAsia="hr-HR"/>
              </w:rPr>
              <w:t xml:space="preserve">2.5.1. </w:t>
            </w:r>
            <w:r w:rsidRPr="00D6221B">
              <w:rPr>
                <w:rFonts w:eastAsia="Times New Roman" w:cstheme="minorHAnsi"/>
                <w:color w:val="000000"/>
                <w:lang w:eastAsia="hr-HR"/>
              </w:rPr>
              <w:t>Promicanje kulture i razvoj kulturne infrastrukture</w:t>
            </w:r>
          </w:p>
          <w:p w14:paraId="13EA590B" w14:textId="0F30E019" w:rsidR="002D5FB2" w:rsidRPr="00363034" w:rsidRDefault="002D5FB2" w:rsidP="00D6221B">
            <w:pPr>
              <w:rPr>
                <w:rFonts w:eastAsia="Times New Roman" w:cstheme="minorHAnsi"/>
                <w:color w:val="000000"/>
                <w:highlight w:val="yellow"/>
                <w:lang w:eastAsia="hr-HR"/>
              </w:rPr>
            </w:pP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2066BECF" w14:textId="1C277BEB" w:rsidR="002D5FB2" w:rsidRPr="00363034" w:rsidRDefault="002D5FB2" w:rsidP="002D5FB2">
            <w:pPr>
              <w:rPr>
                <w:rFonts w:eastAsia="Times New Roman" w:cstheme="minorHAnsi"/>
                <w:color w:val="000000"/>
                <w:highlight w:val="yellow"/>
                <w:lang w:eastAsia="hr-HR"/>
              </w:rPr>
            </w:pPr>
            <w:r w:rsidRPr="00D6221B">
              <w:rPr>
                <w:rFonts w:eastAsia="Times New Roman" w:cstheme="minorHAnsi"/>
                <w:color w:val="000000"/>
                <w:lang w:eastAsia="hr-HR"/>
              </w:rPr>
              <w:t xml:space="preserve">K100095 Rekonstrukcija i prenamjena postojeće kino dvorane u polivalentni kulturni centar bednjanskog govora </w:t>
            </w:r>
          </w:p>
        </w:tc>
        <w:tc>
          <w:tcPr>
            <w:tcW w:w="1701" w:type="dxa"/>
            <w:vMerge w:val="restart"/>
            <w:tcBorders>
              <w:top w:val="single" w:sz="4" w:space="0" w:color="A6A6A6"/>
              <w:left w:val="single" w:sz="4" w:space="0" w:color="A6A6A6"/>
              <w:right w:val="single" w:sz="4" w:space="0" w:color="A6A6A6"/>
            </w:tcBorders>
            <w:shd w:val="clear" w:color="auto" w:fill="FFFFFF" w:themeFill="background1"/>
          </w:tcPr>
          <w:p w14:paraId="20B2CD70" w14:textId="05DEC5EB" w:rsidR="002D5FB2" w:rsidRPr="00363034" w:rsidRDefault="00CB0492" w:rsidP="00CE1727">
            <w:pPr>
              <w:jc w:val="center"/>
              <w:rPr>
                <w:rFonts w:eastAsia="Times New Roman" w:cstheme="minorHAnsi"/>
                <w:color w:val="000000"/>
                <w:highlight w:val="yellow"/>
                <w:lang w:eastAsia="hr-HR"/>
              </w:rPr>
            </w:pPr>
            <w:r w:rsidRPr="00CB0492">
              <w:rPr>
                <w:rFonts w:eastAsia="Times New Roman" w:cstheme="minorHAnsi"/>
                <w:color w:val="000000"/>
                <w:lang w:eastAsia="hr-HR"/>
              </w:rPr>
              <w:t>592.000,00</w:t>
            </w:r>
          </w:p>
        </w:tc>
      </w:tr>
      <w:tr w:rsidR="002D5FB2" w:rsidRPr="00363034" w14:paraId="14C3C9E5" w14:textId="77777777" w:rsidTr="00EE7532">
        <w:trPr>
          <w:trHeight w:val="540"/>
          <w:jc w:val="center"/>
        </w:trPr>
        <w:tc>
          <w:tcPr>
            <w:tcW w:w="3114" w:type="dxa"/>
            <w:vMerge/>
            <w:tcBorders>
              <w:left w:val="single" w:sz="4" w:space="0" w:color="A6A6A6"/>
              <w:right w:val="single" w:sz="4" w:space="0" w:color="A6A6A6"/>
            </w:tcBorders>
            <w:shd w:val="clear" w:color="auto" w:fill="EDEDED"/>
            <w:vAlign w:val="center"/>
          </w:tcPr>
          <w:p w14:paraId="3CB399C6" w14:textId="77777777" w:rsidR="002D5FB2" w:rsidRPr="00D6221B" w:rsidRDefault="002D5FB2" w:rsidP="00CE1727">
            <w:pPr>
              <w:rPr>
                <w:rFonts w:eastAsia="Times New Roman" w:cstheme="minorHAnsi"/>
                <w:color w:val="000000"/>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511F26C2" w14:textId="77777777" w:rsidR="002D5FB2" w:rsidRDefault="002D5FB2" w:rsidP="00CE1727">
            <w:pPr>
              <w:rPr>
                <w:rFonts w:eastAsia="Times New Roman" w:cstheme="minorHAnsi"/>
                <w:color w:val="000000"/>
                <w:lang w:eastAsia="hr-HR"/>
              </w:rPr>
            </w:pP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331EB48C" w14:textId="31C99BDF" w:rsidR="002D5FB2" w:rsidRPr="00D6221B" w:rsidRDefault="002D5FB2" w:rsidP="00CE1727">
            <w:pPr>
              <w:rPr>
                <w:rFonts w:eastAsia="Times New Roman" w:cstheme="minorHAnsi"/>
                <w:color w:val="000000"/>
                <w:lang w:eastAsia="hr-HR"/>
              </w:rPr>
            </w:pPr>
            <w:r w:rsidRPr="00D6221B">
              <w:rPr>
                <w:rFonts w:eastAsia="Times New Roman" w:cstheme="minorHAnsi"/>
                <w:color w:val="000000"/>
                <w:lang w:eastAsia="hr-HR"/>
              </w:rPr>
              <w:t xml:space="preserve">T100052 Očuvanje bednjanskog govora                                              </w:t>
            </w:r>
          </w:p>
        </w:tc>
        <w:tc>
          <w:tcPr>
            <w:tcW w:w="1701" w:type="dxa"/>
            <w:vMerge/>
            <w:tcBorders>
              <w:left w:val="single" w:sz="4" w:space="0" w:color="A6A6A6"/>
              <w:right w:val="single" w:sz="4" w:space="0" w:color="A6A6A6"/>
            </w:tcBorders>
            <w:shd w:val="clear" w:color="auto" w:fill="FFFFFF" w:themeFill="background1"/>
          </w:tcPr>
          <w:p w14:paraId="3C01310E" w14:textId="77777777" w:rsidR="002D5FB2" w:rsidRPr="00363034" w:rsidRDefault="002D5FB2" w:rsidP="00CE1727">
            <w:pPr>
              <w:jc w:val="center"/>
              <w:rPr>
                <w:rFonts w:eastAsia="Times New Roman" w:cstheme="minorHAnsi"/>
                <w:color w:val="000000"/>
                <w:highlight w:val="yellow"/>
                <w:lang w:eastAsia="hr-HR"/>
              </w:rPr>
            </w:pPr>
          </w:p>
        </w:tc>
      </w:tr>
      <w:tr w:rsidR="002D5FB2" w:rsidRPr="00363034" w14:paraId="1D906BC1" w14:textId="77777777" w:rsidTr="00220793">
        <w:trPr>
          <w:trHeight w:val="405"/>
          <w:jc w:val="center"/>
        </w:trPr>
        <w:tc>
          <w:tcPr>
            <w:tcW w:w="3114" w:type="dxa"/>
            <w:vMerge/>
            <w:tcBorders>
              <w:left w:val="single" w:sz="4" w:space="0" w:color="A6A6A6"/>
              <w:right w:val="single" w:sz="4" w:space="0" w:color="A6A6A6"/>
            </w:tcBorders>
            <w:shd w:val="clear" w:color="auto" w:fill="EDEDED"/>
            <w:vAlign w:val="center"/>
          </w:tcPr>
          <w:p w14:paraId="7C3674BB" w14:textId="77777777" w:rsidR="002D5FB2" w:rsidRDefault="002D5FB2" w:rsidP="00CE1727">
            <w:pPr>
              <w:rPr>
                <w:rFonts w:eastAsia="Times New Roman" w:cstheme="minorHAnsi"/>
                <w:color w:val="000000"/>
                <w:highlight w:val="yellow"/>
                <w:lang w:eastAsia="hr-HR"/>
              </w:rPr>
            </w:pP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6D320B3C" w14:textId="5992B86D" w:rsidR="002D5FB2" w:rsidRDefault="002D5FB2" w:rsidP="00D6221B">
            <w:r>
              <w:rPr>
                <w:rFonts w:eastAsia="Times New Roman" w:cstheme="minorHAnsi"/>
                <w:color w:val="000000"/>
                <w:lang w:eastAsia="hr-HR"/>
              </w:rPr>
              <w:t xml:space="preserve">2.5.2. </w:t>
            </w:r>
            <w:r w:rsidRPr="00D6221B">
              <w:rPr>
                <w:rFonts w:eastAsia="Times New Roman" w:cstheme="minorHAnsi"/>
                <w:color w:val="000000"/>
                <w:lang w:eastAsia="hr-HR"/>
              </w:rPr>
              <w:t>Poticanje rada kulturno- umjetničkih društava i udruga</w:t>
            </w:r>
            <w:r>
              <w:t xml:space="preserve"> </w:t>
            </w:r>
          </w:p>
          <w:p w14:paraId="50293453" w14:textId="77777777" w:rsidR="002D5FB2" w:rsidRPr="00D6221B" w:rsidRDefault="002D5FB2" w:rsidP="00CE1727">
            <w:pPr>
              <w:rPr>
                <w:rFonts w:eastAsia="Times New Roman" w:cstheme="minorHAnsi"/>
                <w:color w:val="000000"/>
                <w:lang w:eastAsia="hr-HR"/>
              </w:rPr>
            </w:pPr>
          </w:p>
        </w:tc>
        <w:tc>
          <w:tcPr>
            <w:tcW w:w="5205" w:type="dxa"/>
            <w:tcBorders>
              <w:left w:val="single" w:sz="4" w:space="0" w:color="A6A6A6"/>
              <w:right w:val="single" w:sz="4" w:space="0" w:color="A6A6A6"/>
            </w:tcBorders>
            <w:shd w:val="clear" w:color="auto" w:fill="FFFFFF" w:themeFill="background1"/>
            <w:vAlign w:val="center"/>
          </w:tcPr>
          <w:p w14:paraId="57C940DF" w14:textId="5451F1AF" w:rsidR="002D5FB2" w:rsidRPr="00D6221B" w:rsidRDefault="002D5FB2" w:rsidP="002D5FB2">
            <w:pPr>
              <w:rPr>
                <w:rFonts w:eastAsia="Times New Roman" w:cstheme="minorHAnsi"/>
                <w:color w:val="000000"/>
                <w:lang w:eastAsia="hr-HR"/>
              </w:rPr>
            </w:pPr>
            <w:r w:rsidRPr="00D6221B">
              <w:rPr>
                <w:rFonts w:eastAsia="Times New Roman" w:cstheme="minorHAnsi"/>
                <w:color w:val="000000"/>
                <w:lang w:eastAsia="hr-HR"/>
              </w:rPr>
              <w:t xml:space="preserve">A200801 Financiranje rada kulturno umjetničkih društava      </w:t>
            </w:r>
          </w:p>
        </w:tc>
        <w:tc>
          <w:tcPr>
            <w:tcW w:w="1701" w:type="dxa"/>
            <w:vMerge/>
            <w:tcBorders>
              <w:left w:val="single" w:sz="4" w:space="0" w:color="A6A6A6"/>
              <w:right w:val="single" w:sz="4" w:space="0" w:color="A6A6A6"/>
            </w:tcBorders>
            <w:shd w:val="clear" w:color="auto" w:fill="FFFFFF" w:themeFill="background1"/>
          </w:tcPr>
          <w:p w14:paraId="5ECA9A5B" w14:textId="77777777" w:rsidR="002D5FB2" w:rsidRPr="00363034" w:rsidRDefault="002D5FB2" w:rsidP="00CE1727">
            <w:pPr>
              <w:jc w:val="center"/>
              <w:rPr>
                <w:rFonts w:eastAsia="Times New Roman" w:cstheme="minorHAnsi"/>
                <w:color w:val="000000"/>
                <w:highlight w:val="yellow"/>
                <w:lang w:eastAsia="hr-HR"/>
              </w:rPr>
            </w:pPr>
          </w:p>
        </w:tc>
      </w:tr>
      <w:tr w:rsidR="002D5FB2" w:rsidRPr="00363034" w14:paraId="55CCC113" w14:textId="77777777" w:rsidTr="00220793">
        <w:trPr>
          <w:trHeight w:val="405"/>
          <w:jc w:val="center"/>
        </w:trPr>
        <w:tc>
          <w:tcPr>
            <w:tcW w:w="3114" w:type="dxa"/>
            <w:vMerge/>
            <w:tcBorders>
              <w:left w:val="single" w:sz="4" w:space="0" w:color="A6A6A6"/>
              <w:right w:val="single" w:sz="4" w:space="0" w:color="A6A6A6"/>
            </w:tcBorders>
            <w:shd w:val="clear" w:color="auto" w:fill="EDEDED"/>
            <w:vAlign w:val="center"/>
          </w:tcPr>
          <w:p w14:paraId="0C7D95DB" w14:textId="77777777" w:rsidR="002D5FB2" w:rsidRDefault="002D5FB2" w:rsidP="00CE1727">
            <w:pPr>
              <w:rPr>
                <w:rFonts w:eastAsia="Times New Roman" w:cstheme="minorHAnsi"/>
                <w:color w:val="000000"/>
                <w:highlight w:val="yellow"/>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48EAB193" w14:textId="77777777" w:rsidR="002D5FB2" w:rsidRDefault="002D5FB2" w:rsidP="00D6221B">
            <w:pPr>
              <w:rPr>
                <w:rFonts w:eastAsia="Times New Roman" w:cstheme="minorHAnsi"/>
                <w:color w:val="000000"/>
                <w:lang w:eastAsia="hr-HR"/>
              </w:rPr>
            </w:pPr>
          </w:p>
        </w:tc>
        <w:tc>
          <w:tcPr>
            <w:tcW w:w="5205" w:type="dxa"/>
            <w:tcBorders>
              <w:left w:val="single" w:sz="4" w:space="0" w:color="A6A6A6"/>
              <w:right w:val="single" w:sz="4" w:space="0" w:color="A6A6A6"/>
            </w:tcBorders>
            <w:shd w:val="clear" w:color="auto" w:fill="FFFFFF" w:themeFill="background1"/>
            <w:vAlign w:val="center"/>
          </w:tcPr>
          <w:p w14:paraId="6EAB2506" w14:textId="14712981" w:rsidR="002D5FB2" w:rsidRPr="00D6221B" w:rsidRDefault="002D5FB2" w:rsidP="002D5FB2">
            <w:pPr>
              <w:rPr>
                <w:rFonts w:eastAsia="Times New Roman" w:cstheme="minorHAnsi"/>
                <w:color w:val="000000"/>
                <w:lang w:eastAsia="hr-HR"/>
              </w:rPr>
            </w:pPr>
            <w:r w:rsidRPr="00D6221B">
              <w:rPr>
                <w:rFonts w:eastAsia="Times New Roman" w:cstheme="minorHAnsi"/>
                <w:color w:val="000000"/>
                <w:lang w:eastAsia="hr-HR"/>
              </w:rPr>
              <w:t xml:space="preserve">A201201 Financiranje udruga  građana                                 </w:t>
            </w:r>
          </w:p>
        </w:tc>
        <w:tc>
          <w:tcPr>
            <w:tcW w:w="1701" w:type="dxa"/>
            <w:vMerge/>
            <w:tcBorders>
              <w:left w:val="single" w:sz="4" w:space="0" w:color="A6A6A6"/>
              <w:right w:val="single" w:sz="4" w:space="0" w:color="A6A6A6"/>
            </w:tcBorders>
            <w:shd w:val="clear" w:color="auto" w:fill="FFFFFF" w:themeFill="background1"/>
          </w:tcPr>
          <w:p w14:paraId="36B8421A" w14:textId="77777777" w:rsidR="002D5FB2" w:rsidRPr="00363034" w:rsidRDefault="002D5FB2" w:rsidP="00CE1727">
            <w:pPr>
              <w:jc w:val="center"/>
              <w:rPr>
                <w:rFonts w:eastAsia="Times New Roman" w:cstheme="minorHAnsi"/>
                <w:color w:val="000000"/>
                <w:highlight w:val="yellow"/>
                <w:lang w:eastAsia="hr-HR"/>
              </w:rPr>
            </w:pPr>
          </w:p>
        </w:tc>
      </w:tr>
      <w:tr w:rsidR="002D5FB2" w:rsidRPr="00363034" w14:paraId="33108DDD" w14:textId="77777777" w:rsidTr="002D5FB2">
        <w:trPr>
          <w:trHeight w:val="552"/>
          <w:jc w:val="center"/>
        </w:trPr>
        <w:tc>
          <w:tcPr>
            <w:tcW w:w="3114" w:type="dxa"/>
            <w:vMerge/>
            <w:tcBorders>
              <w:left w:val="single" w:sz="4" w:space="0" w:color="A6A6A6"/>
              <w:bottom w:val="single" w:sz="4" w:space="0" w:color="A6A6A6"/>
              <w:right w:val="single" w:sz="4" w:space="0" w:color="A6A6A6"/>
            </w:tcBorders>
            <w:shd w:val="clear" w:color="auto" w:fill="EDEDED"/>
            <w:vAlign w:val="center"/>
          </w:tcPr>
          <w:p w14:paraId="488284A8" w14:textId="77777777" w:rsidR="002D5FB2" w:rsidRDefault="002D5FB2" w:rsidP="00CE1727">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5E25FB5" w14:textId="4B921417" w:rsidR="002D5FB2" w:rsidRDefault="002D5FB2" w:rsidP="00D6221B">
            <w:pPr>
              <w:rPr>
                <w:rFonts w:eastAsia="Times New Roman" w:cstheme="minorHAnsi"/>
                <w:color w:val="000000"/>
                <w:lang w:eastAsia="hr-HR"/>
              </w:rPr>
            </w:pPr>
            <w:r>
              <w:rPr>
                <w:rFonts w:eastAsia="Times New Roman" w:cstheme="minorHAnsi"/>
                <w:color w:val="000000"/>
                <w:lang w:eastAsia="hr-HR"/>
              </w:rPr>
              <w:t xml:space="preserve">2.5.3. </w:t>
            </w:r>
            <w:r w:rsidRPr="00D6221B">
              <w:rPr>
                <w:rFonts w:eastAsia="Times New Roman" w:cstheme="minorHAnsi"/>
                <w:color w:val="000000"/>
                <w:lang w:eastAsia="hr-HR"/>
              </w:rPr>
              <w:t>Subvencije vjerskim zajednicama</w:t>
            </w:r>
          </w:p>
          <w:p w14:paraId="52280E0D" w14:textId="77777777" w:rsidR="002D5FB2" w:rsidRPr="00D6221B" w:rsidRDefault="002D5FB2" w:rsidP="00CE1727">
            <w:pPr>
              <w:rPr>
                <w:rFonts w:eastAsia="Times New Roman" w:cstheme="minorHAnsi"/>
                <w:color w:val="000000"/>
                <w:lang w:eastAsia="hr-HR"/>
              </w:rPr>
            </w:pPr>
          </w:p>
        </w:tc>
        <w:tc>
          <w:tcPr>
            <w:tcW w:w="5205" w:type="dxa"/>
            <w:tcBorders>
              <w:left w:val="single" w:sz="4" w:space="0" w:color="A6A6A6"/>
              <w:bottom w:val="single" w:sz="4" w:space="0" w:color="A6A6A6"/>
              <w:right w:val="single" w:sz="4" w:space="0" w:color="A6A6A6"/>
            </w:tcBorders>
            <w:shd w:val="clear" w:color="auto" w:fill="FFFFFF" w:themeFill="background1"/>
            <w:vAlign w:val="center"/>
          </w:tcPr>
          <w:p w14:paraId="65AFED93" w14:textId="5ED399EB" w:rsidR="002D5FB2" w:rsidRPr="00D6221B" w:rsidRDefault="002D5FB2" w:rsidP="00CE1727">
            <w:pPr>
              <w:rPr>
                <w:rFonts w:eastAsia="Times New Roman" w:cstheme="minorHAnsi"/>
                <w:color w:val="000000"/>
                <w:lang w:eastAsia="hr-HR"/>
              </w:rPr>
            </w:pPr>
            <w:r w:rsidRPr="00D6221B">
              <w:rPr>
                <w:rFonts w:eastAsia="Times New Roman" w:cstheme="minorHAnsi"/>
                <w:color w:val="000000"/>
                <w:lang w:eastAsia="hr-HR"/>
              </w:rPr>
              <w:t>A201203 Financiranje vjerskih zajednica</w:t>
            </w:r>
          </w:p>
        </w:tc>
        <w:tc>
          <w:tcPr>
            <w:tcW w:w="1701" w:type="dxa"/>
            <w:vMerge/>
            <w:tcBorders>
              <w:left w:val="single" w:sz="4" w:space="0" w:color="A6A6A6"/>
              <w:bottom w:val="single" w:sz="4" w:space="0" w:color="A6A6A6"/>
              <w:right w:val="single" w:sz="4" w:space="0" w:color="A6A6A6"/>
            </w:tcBorders>
            <w:shd w:val="clear" w:color="auto" w:fill="FFFFFF" w:themeFill="background1"/>
          </w:tcPr>
          <w:p w14:paraId="293A0CFA" w14:textId="77777777" w:rsidR="002D5FB2" w:rsidRPr="00363034" w:rsidRDefault="002D5FB2" w:rsidP="00CE1727">
            <w:pPr>
              <w:jc w:val="center"/>
              <w:rPr>
                <w:rFonts w:eastAsia="Times New Roman" w:cstheme="minorHAnsi"/>
                <w:color w:val="000000"/>
                <w:highlight w:val="yellow"/>
                <w:lang w:eastAsia="hr-HR"/>
              </w:rPr>
            </w:pPr>
          </w:p>
        </w:tc>
      </w:tr>
      <w:tr w:rsidR="00F7397E" w:rsidRPr="00363034" w14:paraId="30455232" w14:textId="77777777" w:rsidTr="00D6221B">
        <w:trPr>
          <w:trHeight w:val="636"/>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579DA10C" w14:textId="6E8BEB0F" w:rsidR="00F7397E" w:rsidRPr="00363034" w:rsidRDefault="00D6221B" w:rsidP="0014184B">
            <w:pPr>
              <w:ind w:left="306"/>
              <w:rPr>
                <w:rFonts w:eastAsia="Times New Roman" w:cstheme="minorHAnsi"/>
                <w:color w:val="000000"/>
                <w:highlight w:val="yellow"/>
                <w:lang w:eastAsia="hr-HR"/>
              </w:rPr>
            </w:pPr>
            <w:r>
              <w:rPr>
                <w:rFonts w:eastAsia="Times New Roman" w:cstheme="minorHAnsi"/>
                <w:color w:val="000000"/>
                <w:lang w:eastAsia="hr-HR"/>
              </w:rPr>
              <w:t>3.1</w:t>
            </w:r>
            <w:r w:rsidR="00F7397E" w:rsidRPr="00F7397E">
              <w:rPr>
                <w:rFonts w:eastAsia="Times New Roman" w:cstheme="minorHAnsi"/>
                <w:color w:val="000000"/>
                <w:lang w:eastAsia="hr-HR"/>
              </w:rPr>
              <w:t>. Zaustavljanje iseljavanja mladih i obitelji</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55382898" w14:textId="1567EEE6" w:rsidR="00F7397E" w:rsidRPr="00363034" w:rsidRDefault="002D5FB2" w:rsidP="00F7397E">
            <w:pPr>
              <w:rPr>
                <w:rFonts w:eastAsia="Times New Roman" w:cstheme="minorHAnsi"/>
                <w:color w:val="000000"/>
                <w:highlight w:val="yellow"/>
                <w:lang w:eastAsia="hr-HR"/>
              </w:rPr>
            </w:pPr>
            <w:r>
              <w:rPr>
                <w:rFonts w:cstheme="minorHAnsi"/>
              </w:rPr>
              <w:t>3</w:t>
            </w:r>
            <w:r w:rsidR="00F7397E" w:rsidRPr="00F7397E">
              <w:rPr>
                <w:rFonts w:cstheme="minorHAnsi"/>
              </w:rPr>
              <w:t>.</w:t>
            </w:r>
            <w:r>
              <w:rPr>
                <w:rFonts w:cstheme="minorHAnsi"/>
              </w:rPr>
              <w:t>1</w:t>
            </w:r>
            <w:r w:rsidR="00F7397E" w:rsidRPr="00F7397E">
              <w:rPr>
                <w:rFonts w:cstheme="minorHAnsi"/>
              </w:rPr>
              <w:t>.1. Unaprjeđenje dostupnosti i kvalitete stanovanja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67A23E3" w14:textId="15B189A6" w:rsidR="00F7397E" w:rsidRPr="00363034" w:rsidRDefault="00F7397E" w:rsidP="00F7397E">
            <w:pPr>
              <w:rPr>
                <w:rFonts w:eastAsia="Times New Roman" w:cstheme="minorHAnsi"/>
                <w:color w:val="000000"/>
                <w:highlight w:val="yellow"/>
                <w:lang w:eastAsia="hr-HR"/>
              </w:rPr>
            </w:pPr>
            <w:r w:rsidRPr="00F7397E">
              <w:rPr>
                <w:rFonts w:eastAsia="Times New Roman" w:cstheme="minorHAnsi"/>
                <w:color w:val="000000"/>
                <w:lang w:eastAsia="hr-HR"/>
              </w:rPr>
              <w:t>K100017 Gradnja nove ulice, POS stanova, ostala zemljišta</w:t>
            </w:r>
          </w:p>
        </w:tc>
        <w:tc>
          <w:tcPr>
            <w:tcW w:w="1701"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76BF9F0B" w14:textId="56FA593B" w:rsidR="00F7397E" w:rsidRPr="00363034" w:rsidRDefault="00F7397E" w:rsidP="00F7397E">
            <w:pPr>
              <w:jc w:val="center"/>
              <w:rPr>
                <w:rFonts w:eastAsia="Times New Roman" w:cstheme="minorHAnsi"/>
                <w:color w:val="000000"/>
                <w:highlight w:val="yellow"/>
                <w:lang w:eastAsia="hr-HR"/>
              </w:rPr>
            </w:pPr>
            <w:r>
              <w:rPr>
                <w:rFonts w:eastAsia="Times New Roman" w:cstheme="minorHAnsi"/>
                <w:color w:val="000000"/>
                <w:lang w:eastAsia="hr-HR"/>
              </w:rPr>
              <w:t>28.000,00</w:t>
            </w:r>
          </w:p>
        </w:tc>
      </w:tr>
      <w:tr w:rsidR="0014184B" w:rsidRPr="00363034" w14:paraId="131F40AD" w14:textId="77777777" w:rsidTr="00626C91">
        <w:trPr>
          <w:trHeight w:val="204"/>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450B7562" w14:textId="6B51C2D6" w:rsidR="0014184B" w:rsidRDefault="0014184B" w:rsidP="0014184B">
            <w:pPr>
              <w:ind w:left="306"/>
              <w:rPr>
                <w:rFonts w:eastAsia="Times New Roman" w:cstheme="minorHAnsi"/>
                <w:color w:val="000000"/>
                <w:lang w:eastAsia="hr-HR"/>
              </w:rPr>
            </w:pPr>
            <w:r w:rsidRPr="0014184B">
              <w:rPr>
                <w:rFonts w:eastAsia="Times New Roman" w:cstheme="minorHAnsi"/>
                <w:color w:val="000000"/>
                <w:lang w:eastAsia="hr-HR"/>
              </w:rPr>
              <w:t>3.2. Razvoj i jačanje sveobuhvatne socijalne skrbi u zajednici</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63A2FBFA" w14:textId="5F532F6B" w:rsidR="0014184B" w:rsidRPr="0014184B" w:rsidRDefault="0014184B" w:rsidP="00F7397E">
            <w:pPr>
              <w:rPr>
                <w:rFonts w:cstheme="minorHAnsi"/>
              </w:rPr>
            </w:pPr>
            <w:r w:rsidRPr="0014184B">
              <w:rPr>
                <w:rFonts w:eastAsia="Times New Roman" w:cstheme="minorHAnsi"/>
                <w:color w:val="000000"/>
                <w:lang w:eastAsia="hr-HR"/>
              </w:rPr>
              <w:t>3.2.1. Dodjela pomoći pripadnicima ranjivih skupina</w:t>
            </w:r>
          </w:p>
        </w:tc>
        <w:tc>
          <w:tcPr>
            <w:tcW w:w="5205" w:type="dxa"/>
            <w:tcBorders>
              <w:top w:val="single" w:sz="4" w:space="0" w:color="A6A6A6"/>
              <w:left w:val="single" w:sz="4" w:space="0" w:color="A6A6A6"/>
              <w:right w:val="single" w:sz="4" w:space="0" w:color="A6A6A6"/>
            </w:tcBorders>
            <w:shd w:val="clear" w:color="auto" w:fill="FFFFFF" w:themeFill="background1"/>
            <w:vAlign w:val="center"/>
          </w:tcPr>
          <w:p w14:paraId="7EA99BAE" w14:textId="6D01E1B0" w:rsidR="0014184B" w:rsidRPr="00F7397E" w:rsidRDefault="0014184B" w:rsidP="00F7397E">
            <w:pPr>
              <w:rPr>
                <w:rFonts w:eastAsia="Times New Roman" w:cstheme="minorHAnsi"/>
                <w:color w:val="000000"/>
                <w:lang w:eastAsia="hr-HR"/>
              </w:rPr>
            </w:pPr>
            <w:r w:rsidRPr="0014184B">
              <w:rPr>
                <w:rFonts w:eastAsia="Times New Roman" w:cstheme="minorHAnsi"/>
                <w:color w:val="000000"/>
                <w:lang w:eastAsia="hr-HR"/>
              </w:rPr>
              <w:t xml:space="preserve">A200601 Pomoći građanima i kućanstvima                            </w:t>
            </w:r>
          </w:p>
        </w:tc>
        <w:tc>
          <w:tcPr>
            <w:tcW w:w="1701" w:type="dxa"/>
            <w:vMerge w:val="restart"/>
            <w:tcBorders>
              <w:top w:val="single" w:sz="4" w:space="0" w:color="A6A6A6"/>
              <w:left w:val="single" w:sz="4" w:space="0" w:color="A6A6A6"/>
              <w:right w:val="single" w:sz="4" w:space="0" w:color="A6A6A6"/>
            </w:tcBorders>
            <w:shd w:val="clear" w:color="auto" w:fill="FFFFFF" w:themeFill="background1"/>
          </w:tcPr>
          <w:p w14:paraId="4BC657B3" w14:textId="63445FDA" w:rsidR="0014184B" w:rsidRDefault="0014184B" w:rsidP="00F7397E">
            <w:pPr>
              <w:jc w:val="center"/>
              <w:rPr>
                <w:rFonts w:eastAsia="Times New Roman" w:cstheme="minorHAnsi"/>
                <w:color w:val="000000"/>
                <w:lang w:eastAsia="hr-HR"/>
              </w:rPr>
            </w:pPr>
            <w:r w:rsidRPr="0014184B">
              <w:rPr>
                <w:rFonts w:eastAsia="Times New Roman" w:cstheme="minorHAnsi"/>
                <w:color w:val="000000"/>
                <w:lang w:eastAsia="hr-HR"/>
              </w:rPr>
              <w:t>2</w:t>
            </w:r>
            <w:r>
              <w:rPr>
                <w:rFonts w:eastAsia="Times New Roman" w:cstheme="minorHAnsi"/>
                <w:color w:val="000000"/>
                <w:lang w:eastAsia="hr-HR"/>
              </w:rPr>
              <w:t>.</w:t>
            </w:r>
            <w:r w:rsidRPr="0014184B">
              <w:rPr>
                <w:rFonts w:eastAsia="Times New Roman" w:cstheme="minorHAnsi"/>
                <w:color w:val="000000"/>
                <w:lang w:eastAsia="hr-HR"/>
              </w:rPr>
              <w:t>665</w:t>
            </w:r>
            <w:r>
              <w:rPr>
                <w:rFonts w:eastAsia="Times New Roman" w:cstheme="minorHAnsi"/>
                <w:color w:val="000000"/>
                <w:lang w:eastAsia="hr-HR"/>
              </w:rPr>
              <w:t>.</w:t>
            </w:r>
            <w:r w:rsidRPr="0014184B">
              <w:rPr>
                <w:rFonts w:eastAsia="Times New Roman" w:cstheme="minorHAnsi"/>
                <w:color w:val="000000"/>
                <w:lang w:eastAsia="hr-HR"/>
              </w:rPr>
              <w:t>720</w:t>
            </w:r>
            <w:r>
              <w:rPr>
                <w:rFonts w:eastAsia="Times New Roman" w:cstheme="minorHAnsi"/>
                <w:color w:val="000000"/>
                <w:lang w:eastAsia="hr-HR"/>
              </w:rPr>
              <w:t>,00</w:t>
            </w:r>
          </w:p>
        </w:tc>
      </w:tr>
      <w:tr w:rsidR="0014184B" w:rsidRPr="00363034" w14:paraId="4F2ED43F" w14:textId="77777777" w:rsidTr="00626C91">
        <w:trPr>
          <w:trHeight w:val="202"/>
          <w:jc w:val="center"/>
        </w:trPr>
        <w:tc>
          <w:tcPr>
            <w:tcW w:w="3114" w:type="dxa"/>
            <w:vMerge/>
            <w:tcBorders>
              <w:left w:val="single" w:sz="4" w:space="0" w:color="A6A6A6"/>
              <w:right w:val="single" w:sz="4" w:space="0" w:color="A6A6A6"/>
            </w:tcBorders>
            <w:shd w:val="clear" w:color="auto" w:fill="EDEDED"/>
            <w:vAlign w:val="center"/>
          </w:tcPr>
          <w:p w14:paraId="792BED05" w14:textId="77777777" w:rsidR="0014184B" w:rsidRPr="00363034" w:rsidRDefault="0014184B" w:rsidP="00F7397E">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2530C4F1" w14:textId="0A6A2B1F" w:rsidR="0014184B" w:rsidRPr="0014184B" w:rsidRDefault="0014184B" w:rsidP="00F7397E">
            <w:pPr>
              <w:rPr>
                <w:rFonts w:cstheme="minorHAnsi"/>
              </w:rPr>
            </w:pPr>
            <w:r w:rsidRPr="0014184B">
              <w:rPr>
                <w:rFonts w:eastAsia="Times New Roman" w:cstheme="minorHAnsi"/>
                <w:color w:val="000000"/>
                <w:lang w:eastAsia="hr-HR"/>
              </w:rPr>
              <w:t>3.2.2. Potpora djelovanju organizacije Crveni križ</w:t>
            </w:r>
          </w:p>
        </w:tc>
        <w:tc>
          <w:tcPr>
            <w:tcW w:w="5205" w:type="dxa"/>
            <w:tcBorders>
              <w:left w:val="single" w:sz="4" w:space="0" w:color="A6A6A6"/>
              <w:right w:val="single" w:sz="4" w:space="0" w:color="A6A6A6"/>
            </w:tcBorders>
            <w:shd w:val="clear" w:color="auto" w:fill="FFFFFF" w:themeFill="background1"/>
            <w:vAlign w:val="center"/>
          </w:tcPr>
          <w:p w14:paraId="5B000939" w14:textId="7C3BFCFE" w:rsidR="0014184B" w:rsidRPr="00F7397E" w:rsidRDefault="0014184B" w:rsidP="00F7397E">
            <w:pPr>
              <w:rPr>
                <w:rFonts w:eastAsia="Times New Roman" w:cstheme="minorHAnsi"/>
                <w:color w:val="000000"/>
                <w:lang w:eastAsia="hr-HR"/>
              </w:rPr>
            </w:pPr>
            <w:r w:rsidRPr="0014184B">
              <w:rPr>
                <w:rFonts w:eastAsia="Times New Roman" w:cstheme="minorHAnsi"/>
                <w:color w:val="000000"/>
                <w:lang w:eastAsia="hr-HR"/>
              </w:rPr>
              <w:t>A201202 Crveni križ Ivanec</w:t>
            </w:r>
          </w:p>
        </w:tc>
        <w:tc>
          <w:tcPr>
            <w:tcW w:w="1701" w:type="dxa"/>
            <w:vMerge/>
            <w:tcBorders>
              <w:left w:val="single" w:sz="4" w:space="0" w:color="A6A6A6"/>
              <w:right w:val="single" w:sz="4" w:space="0" w:color="A6A6A6"/>
            </w:tcBorders>
            <w:shd w:val="clear" w:color="auto" w:fill="FFFFFF" w:themeFill="background1"/>
          </w:tcPr>
          <w:p w14:paraId="2B6EA7F9" w14:textId="77777777" w:rsidR="0014184B" w:rsidRDefault="0014184B" w:rsidP="00F7397E">
            <w:pPr>
              <w:jc w:val="center"/>
              <w:rPr>
                <w:rFonts w:eastAsia="Times New Roman" w:cstheme="minorHAnsi"/>
                <w:color w:val="000000"/>
                <w:lang w:eastAsia="hr-HR"/>
              </w:rPr>
            </w:pPr>
          </w:p>
        </w:tc>
      </w:tr>
      <w:tr w:rsidR="0014184B" w:rsidRPr="00363034" w14:paraId="606B93AC" w14:textId="77777777" w:rsidTr="00626C91">
        <w:trPr>
          <w:trHeight w:val="202"/>
          <w:jc w:val="center"/>
        </w:trPr>
        <w:tc>
          <w:tcPr>
            <w:tcW w:w="3114" w:type="dxa"/>
            <w:vMerge/>
            <w:tcBorders>
              <w:left w:val="single" w:sz="4" w:space="0" w:color="A6A6A6"/>
              <w:right w:val="single" w:sz="4" w:space="0" w:color="A6A6A6"/>
            </w:tcBorders>
            <w:shd w:val="clear" w:color="auto" w:fill="EDEDED"/>
            <w:vAlign w:val="center"/>
          </w:tcPr>
          <w:p w14:paraId="52915817" w14:textId="77777777" w:rsidR="0014184B" w:rsidRPr="00363034" w:rsidRDefault="0014184B" w:rsidP="00F7397E">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2CED5714" w14:textId="7BDDBF7F" w:rsidR="0014184B" w:rsidRDefault="0014184B" w:rsidP="00F7397E">
            <w:pPr>
              <w:rPr>
                <w:rFonts w:cstheme="minorHAnsi"/>
              </w:rPr>
            </w:pPr>
            <w:r>
              <w:rPr>
                <w:rFonts w:cstheme="minorHAnsi"/>
              </w:rPr>
              <w:t xml:space="preserve">3.2.3. </w:t>
            </w:r>
            <w:r w:rsidRPr="0014184B">
              <w:rPr>
                <w:rFonts w:cstheme="minorHAnsi"/>
              </w:rPr>
              <w:t>Podizanje kvalitete skrbi za stariju populaciju izgradnjom umirovljeničkog doma</w:t>
            </w:r>
          </w:p>
        </w:tc>
        <w:tc>
          <w:tcPr>
            <w:tcW w:w="5205" w:type="dxa"/>
            <w:tcBorders>
              <w:left w:val="single" w:sz="4" w:space="0" w:color="A6A6A6"/>
              <w:right w:val="single" w:sz="4" w:space="0" w:color="A6A6A6"/>
            </w:tcBorders>
            <w:shd w:val="clear" w:color="auto" w:fill="FFFFFF" w:themeFill="background1"/>
            <w:vAlign w:val="center"/>
          </w:tcPr>
          <w:p w14:paraId="2832633F" w14:textId="22904E1C" w:rsidR="0014184B" w:rsidRPr="00F7397E" w:rsidRDefault="0014184B" w:rsidP="00F7397E">
            <w:pPr>
              <w:rPr>
                <w:rFonts w:eastAsia="Times New Roman" w:cstheme="minorHAnsi"/>
                <w:color w:val="000000"/>
                <w:lang w:eastAsia="hr-HR"/>
              </w:rPr>
            </w:pPr>
            <w:r w:rsidRPr="0014184B">
              <w:rPr>
                <w:rFonts w:eastAsia="Times New Roman" w:cstheme="minorHAnsi"/>
                <w:color w:val="000000"/>
                <w:lang w:eastAsia="hr-HR"/>
              </w:rPr>
              <w:t xml:space="preserve">K100129 Izgradnja umirovljeničkog doma u Bednji  </w:t>
            </w:r>
          </w:p>
        </w:tc>
        <w:tc>
          <w:tcPr>
            <w:tcW w:w="1701" w:type="dxa"/>
            <w:vMerge/>
            <w:tcBorders>
              <w:left w:val="single" w:sz="4" w:space="0" w:color="A6A6A6"/>
              <w:right w:val="single" w:sz="4" w:space="0" w:color="A6A6A6"/>
            </w:tcBorders>
            <w:shd w:val="clear" w:color="auto" w:fill="FFFFFF" w:themeFill="background1"/>
          </w:tcPr>
          <w:p w14:paraId="30163E94" w14:textId="77777777" w:rsidR="0014184B" w:rsidRDefault="0014184B" w:rsidP="00F7397E">
            <w:pPr>
              <w:jc w:val="center"/>
              <w:rPr>
                <w:rFonts w:eastAsia="Times New Roman" w:cstheme="minorHAnsi"/>
                <w:color w:val="000000"/>
                <w:lang w:eastAsia="hr-HR"/>
              </w:rPr>
            </w:pPr>
          </w:p>
        </w:tc>
      </w:tr>
      <w:tr w:rsidR="0014184B" w:rsidRPr="00363034" w14:paraId="1FA10CED" w14:textId="77777777" w:rsidTr="00626C91">
        <w:trPr>
          <w:trHeight w:val="202"/>
          <w:jc w:val="center"/>
        </w:trPr>
        <w:tc>
          <w:tcPr>
            <w:tcW w:w="3114" w:type="dxa"/>
            <w:vMerge/>
            <w:tcBorders>
              <w:left w:val="single" w:sz="4" w:space="0" w:color="A6A6A6"/>
              <w:bottom w:val="single" w:sz="4" w:space="0" w:color="A6A6A6"/>
              <w:right w:val="single" w:sz="4" w:space="0" w:color="A6A6A6"/>
            </w:tcBorders>
            <w:shd w:val="clear" w:color="auto" w:fill="EDEDED"/>
            <w:vAlign w:val="center"/>
          </w:tcPr>
          <w:p w14:paraId="1A0D1A82" w14:textId="77777777" w:rsidR="0014184B" w:rsidRPr="00363034" w:rsidRDefault="0014184B" w:rsidP="00F7397E">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3BEABB9" w14:textId="486A530D" w:rsidR="0014184B" w:rsidRDefault="0014184B" w:rsidP="00F7397E">
            <w:pPr>
              <w:rPr>
                <w:rFonts w:cstheme="minorHAnsi"/>
              </w:rPr>
            </w:pPr>
            <w:r>
              <w:rPr>
                <w:rFonts w:cstheme="minorHAnsi"/>
              </w:rPr>
              <w:t xml:space="preserve">3.2.4. </w:t>
            </w:r>
            <w:r w:rsidRPr="0014184B">
              <w:rPr>
                <w:rFonts w:cstheme="minorHAnsi"/>
              </w:rPr>
              <w:t>Ublažavanje posljedica nezaposlenosti uz pružanje skrbi nemoćnima (ZAŽELI)</w:t>
            </w:r>
          </w:p>
        </w:tc>
        <w:tc>
          <w:tcPr>
            <w:tcW w:w="5205" w:type="dxa"/>
            <w:tcBorders>
              <w:left w:val="single" w:sz="4" w:space="0" w:color="A6A6A6"/>
              <w:bottom w:val="single" w:sz="4" w:space="0" w:color="A6A6A6"/>
              <w:right w:val="single" w:sz="4" w:space="0" w:color="A6A6A6"/>
            </w:tcBorders>
            <w:shd w:val="clear" w:color="auto" w:fill="FFFFFF" w:themeFill="background1"/>
            <w:vAlign w:val="center"/>
          </w:tcPr>
          <w:p w14:paraId="44CE780D" w14:textId="3D77D014" w:rsidR="0014184B" w:rsidRPr="00F7397E" w:rsidRDefault="0014184B" w:rsidP="00F7397E">
            <w:pPr>
              <w:rPr>
                <w:rFonts w:eastAsia="Times New Roman" w:cstheme="minorHAnsi"/>
                <w:color w:val="000000"/>
                <w:lang w:eastAsia="hr-HR"/>
              </w:rPr>
            </w:pPr>
            <w:r w:rsidRPr="0014184B">
              <w:rPr>
                <w:rFonts w:eastAsia="Times New Roman" w:cstheme="minorHAnsi"/>
                <w:color w:val="000000"/>
                <w:lang w:eastAsia="hr-HR"/>
              </w:rPr>
              <w:t xml:space="preserve">A200603 Zaželi-prevencija institucionalizacije-SF.3.4.11.01.   </w:t>
            </w:r>
          </w:p>
        </w:tc>
        <w:tc>
          <w:tcPr>
            <w:tcW w:w="1701" w:type="dxa"/>
            <w:vMerge/>
            <w:tcBorders>
              <w:left w:val="single" w:sz="4" w:space="0" w:color="A6A6A6"/>
              <w:bottom w:val="single" w:sz="4" w:space="0" w:color="A6A6A6"/>
              <w:right w:val="single" w:sz="4" w:space="0" w:color="A6A6A6"/>
            </w:tcBorders>
            <w:shd w:val="clear" w:color="auto" w:fill="FFFFFF" w:themeFill="background1"/>
          </w:tcPr>
          <w:p w14:paraId="3FE06C21" w14:textId="77777777" w:rsidR="0014184B" w:rsidRDefault="0014184B" w:rsidP="00F7397E">
            <w:pPr>
              <w:jc w:val="center"/>
              <w:rPr>
                <w:rFonts w:eastAsia="Times New Roman" w:cstheme="minorHAnsi"/>
                <w:color w:val="000000"/>
                <w:lang w:eastAsia="hr-HR"/>
              </w:rPr>
            </w:pPr>
          </w:p>
        </w:tc>
      </w:tr>
      <w:tr w:rsidR="00D6221B" w:rsidRPr="00363034" w14:paraId="4C5EC048" w14:textId="77777777" w:rsidTr="006F409B">
        <w:trPr>
          <w:jc w:val="center"/>
        </w:trPr>
        <w:tc>
          <w:tcPr>
            <w:tcW w:w="3114" w:type="dxa"/>
            <w:tcBorders>
              <w:top w:val="single" w:sz="4" w:space="0" w:color="A6A6A6"/>
              <w:left w:val="single" w:sz="4" w:space="0" w:color="A6A6A6"/>
              <w:bottom w:val="single" w:sz="4" w:space="0" w:color="A6A6A6"/>
              <w:right w:val="single" w:sz="4" w:space="0" w:color="A6A6A6"/>
            </w:tcBorders>
            <w:shd w:val="clear" w:color="auto" w:fill="EDEDED"/>
            <w:vAlign w:val="center"/>
          </w:tcPr>
          <w:p w14:paraId="4AA8F23C" w14:textId="7EABE2D3" w:rsidR="00D6221B" w:rsidRPr="0014184B" w:rsidRDefault="00D6221B" w:rsidP="0014184B">
            <w:pPr>
              <w:ind w:left="306"/>
              <w:rPr>
                <w:rFonts w:eastAsia="Times New Roman" w:cstheme="minorHAnsi"/>
                <w:color w:val="000000"/>
                <w:lang w:eastAsia="hr-HR"/>
              </w:rPr>
            </w:pPr>
            <w:r w:rsidRPr="0014184B">
              <w:rPr>
                <w:rFonts w:eastAsia="Times New Roman" w:cstheme="minorHAnsi"/>
                <w:color w:val="000000"/>
                <w:lang w:eastAsia="hr-HR"/>
              </w:rPr>
              <w:t>3.</w:t>
            </w:r>
            <w:r w:rsidR="0014184B" w:rsidRPr="0014184B">
              <w:rPr>
                <w:rFonts w:eastAsia="Times New Roman" w:cstheme="minorHAnsi"/>
                <w:color w:val="000000"/>
                <w:lang w:eastAsia="hr-HR"/>
              </w:rPr>
              <w:t>3</w:t>
            </w:r>
            <w:r w:rsidRPr="0014184B">
              <w:rPr>
                <w:rFonts w:eastAsia="Times New Roman" w:cstheme="minorHAnsi"/>
                <w:color w:val="000000"/>
                <w:lang w:eastAsia="hr-HR"/>
              </w:rPr>
              <w:t>. Promocija zdravlja i unaprjeđenje dostupnosti zdravstvenih usluga</w:t>
            </w:r>
          </w:p>
        </w:tc>
        <w:tc>
          <w:tcPr>
            <w:tcW w:w="4150"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4E61CF1F" w14:textId="1004D992" w:rsidR="00D6221B" w:rsidRPr="0014184B" w:rsidRDefault="00D6221B" w:rsidP="00F7397E">
            <w:pPr>
              <w:rPr>
                <w:rFonts w:cstheme="minorHAnsi"/>
              </w:rPr>
            </w:pPr>
            <w:r w:rsidRPr="0014184B">
              <w:rPr>
                <w:rFonts w:cstheme="minorHAnsi"/>
              </w:rPr>
              <w:t>3.</w:t>
            </w:r>
            <w:r w:rsidR="0014184B" w:rsidRPr="0014184B">
              <w:rPr>
                <w:rFonts w:cstheme="minorHAnsi"/>
              </w:rPr>
              <w:t>3</w:t>
            </w:r>
            <w:r w:rsidRPr="0014184B">
              <w:rPr>
                <w:rFonts w:cstheme="minorHAnsi"/>
              </w:rPr>
              <w:t>.1. Zaštita i unaprjeđenje zdravlja građana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1953C49C" w14:textId="759D4E1D" w:rsidR="00D6221B" w:rsidRPr="00F7397E" w:rsidRDefault="003A5DF0" w:rsidP="00F7397E">
            <w:pPr>
              <w:rPr>
                <w:rFonts w:eastAsia="Times New Roman" w:cstheme="minorHAnsi"/>
                <w:color w:val="000000"/>
                <w:lang w:eastAsia="hr-HR"/>
              </w:rPr>
            </w:pPr>
            <w:r w:rsidRPr="003A5DF0">
              <w:rPr>
                <w:rFonts w:eastAsia="Times New Roman" w:cstheme="minorHAnsi"/>
                <w:color w:val="000000"/>
                <w:lang w:eastAsia="hr-HR"/>
              </w:rPr>
              <w:t>A201101 Aktivnosti vezane uz zdravstvenu zaštitu</w:t>
            </w:r>
          </w:p>
        </w:tc>
        <w:tc>
          <w:tcPr>
            <w:tcW w:w="1701" w:type="dxa"/>
            <w:tcBorders>
              <w:top w:val="single" w:sz="4" w:space="0" w:color="A6A6A6"/>
              <w:left w:val="single" w:sz="4" w:space="0" w:color="A6A6A6"/>
              <w:bottom w:val="single" w:sz="4" w:space="0" w:color="A6A6A6"/>
              <w:right w:val="single" w:sz="4" w:space="0" w:color="A6A6A6"/>
            </w:tcBorders>
            <w:shd w:val="clear" w:color="auto" w:fill="FFFFFF" w:themeFill="background1"/>
          </w:tcPr>
          <w:p w14:paraId="3DAA612D" w14:textId="6FC71554" w:rsidR="00D6221B" w:rsidRDefault="00373435" w:rsidP="00F7397E">
            <w:pPr>
              <w:jc w:val="center"/>
              <w:rPr>
                <w:rFonts w:eastAsia="Times New Roman" w:cstheme="minorHAnsi"/>
                <w:color w:val="000000"/>
                <w:lang w:eastAsia="hr-HR"/>
              </w:rPr>
            </w:pPr>
            <w:r>
              <w:rPr>
                <w:rFonts w:eastAsia="Times New Roman" w:cstheme="minorHAnsi"/>
                <w:color w:val="000000"/>
                <w:lang w:eastAsia="hr-HR"/>
              </w:rPr>
              <w:t>28</w:t>
            </w:r>
            <w:r w:rsidR="003A5DF0">
              <w:rPr>
                <w:rFonts w:eastAsia="Times New Roman" w:cstheme="minorHAnsi"/>
                <w:color w:val="000000"/>
                <w:lang w:eastAsia="hr-HR"/>
              </w:rPr>
              <w:t>.</w:t>
            </w:r>
            <w:r w:rsidR="00F85CD0">
              <w:rPr>
                <w:rFonts w:eastAsia="Times New Roman" w:cstheme="minorHAnsi"/>
                <w:color w:val="000000"/>
                <w:lang w:eastAsia="hr-HR"/>
              </w:rPr>
              <w:t>0</w:t>
            </w:r>
            <w:r w:rsidR="003A5DF0">
              <w:rPr>
                <w:rFonts w:eastAsia="Times New Roman" w:cstheme="minorHAnsi"/>
                <w:color w:val="000000"/>
                <w:lang w:eastAsia="hr-HR"/>
              </w:rPr>
              <w:t>00,00</w:t>
            </w:r>
          </w:p>
        </w:tc>
      </w:tr>
      <w:tr w:rsidR="003A5DF0" w:rsidRPr="00363034" w14:paraId="2E83D4BD" w14:textId="302BA244" w:rsidTr="00C15599">
        <w:trPr>
          <w:trHeight w:val="321"/>
          <w:jc w:val="center"/>
        </w:trPr>
        <w:tc>
          <w:tcPr>
            <w:tcW w:w="3114" w:type="dxa"/>
            <w:vMerge w:val="restart"/>
            <w:tcBorders>
              <w:top w:val="single" w:sz="4" w:space="0" w:color="A6A6A6"/>
              <w:left w:val="single" w:sz="4" w:space="0" w:color="A6A6A6"/>
              <w:right w:val="single" w:sz="4" w:space="0" w:color="A6A6A6"/>
            </w:tcBorders>
            <w:shd w:val="clear" w:color="auto" w:fill="EDEDED"/>
            <w:vAlign w:val="center"/>
          </w:tcPr>
          <w:p w14:paraId="100D4A73" w14:textId="2E31ED69" w:rsidR="003A5DF0" w:rsidRPr="003A5DF0" w:rsidRDefault="003A5DF0" w:rsidP="003A5DF0">
            <w:pPr>
              <w:ind w:left="306"/>
              <w:rPr>
                <w:rFonts w:eastAsia="Times New Roman" w:cstheme="minorHAnsi"/>
                <w:color w:val="000000"/>
                <w:lang w:eastAsia="hr-HR"/>
              </w:rPr>
            </w:pPr>
            <w:r w:rsidRPr="003A5DF0">
              <w:rPr>
                <w:rFonts w:eastAsia="Times New Roman" w:cstheme="minorHAnsi"/>
                <w:color w:val="000000"/>
                <w:lang w:eastAsia="hr-HR"/>
              </w:rPr>
              <w:t>3.4. Unaprjeđenje sportske infrastrukture te poticanje sportsko rekreacijskih sadržaja</w:t>
            </w:r>
          </w:p>
        </w:tc>
        <w:tc>
          <w:tcPr>
            <w:tcW w:w="4150" w:type="dxa"/>
            <w:vMerge w:val="restart"/>
            <w:tcBorders>
              <w:top w:val="single" w:sz="4" w:space="0" w:color="A6A6A6"/>
              <w:left w:val="single" w:sz="4" w:space="0" w:color="A6A6A6"/>
              <w:right w:val="single" w:sz="4" w:space="0" w:color="A6A6A6"/>
            </w:tcBorders>
            <w:shd w:val="clear" w:color="auto" w:fill="FFFFFF" w:themeFill="background1"/>
            <w:vAlign w:val="center"/>
          </w:tcPr>
          <w:p w14:paraId="68EDD36D" w14:textId="470259C4" w:rsidR="003A5DF0" w:rsidRPr="003A5DF0" w:rsidRDefault="003A5DF0" w:rsidP="003A5DF0">
            <w:pPr>
              <w:rPr>
                <w:rFonts w:eastAsia="Times New Roman" w:cstheme="minorHAnsi"/>
                <w:color w:val="000000"/>
                <w:lang w:eastAsia="hr-HR"/>
              </w:rPr>
            </w:pPr>
            <w:r w:rsidRPr="003A5DF0">
              <w:rPr>
                <w:rFonts w:cstheme="minorHAnsi"/>
              </w:rPr>
              <w:t>3.4.1. Izgradnja i uređenje sportskih objekata i površina</w:t>
            </w: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6D4D88A" w14:textId="31373BA5" w:rsidR="003A5DF0" w:rsidRPr="00363034" w:rsidRDefault="003A5DF0" w:rsidP="003A5DF0">
            <w:pPr>
              <w:rPr>
                <w:rFonts w:eastAsia="Times New Roman" w:cstheme="minorHAnsi"/>
                <w:color w:val="000000"/>
                <w:highlight w:val="yellow"/>
                <w:lang w:eastAsia="hr-HR"/>
              </w:rPr>
            </w:pPr>
            <w:r w:rsidRPr="003A5DF0">
              <w:rPr>
                <w:rFonts w:eastAsia="Times New Roman" w:cstheme="minorHAnsi"/>
                <w:color w:val="000000"/>
                <w:lang w:eastAsia="hr-HR"/>
              </w:rPr>
              <w:t xml:space="preserve">K100120 Sportski i rekreacijski tereni-nogometno igralište u Bednji  </w:t>
            </w:r>
          </w:p>
        </w:tc>
        <w:tc>
          <w:tcPr>
            <w:tcW w:w="1701" w:type="dxa"/>
            <w:vMerge w:val="restart"/>
            <w:tcBorders>
              <w:top w:val="single" w:sz="4" w:space="0" w:color="A6A6A6"/>
              <w:left w:val="single" w:sz="4" w:space="0" w:color="A6A6A6"/>
              <w:right w:val="single" w:sz="4" w:space="0" w:color="A6A6A6"/>
            </w:tcBorders>
            <w:shd w:val="clear" w:color="auto" w:fill="FFFFFF" w:themeFill="background1"/>
          </w:tcPr>
          <w:p w14:paraId="14FCDCAD" w14:textId="262BD87B" w:rsidR="003A5DF0" w:rsidRPr="00363034" w:rsidRDefault="00C01569" w:rsidP="003A5DF0">
            <w:pPr>
              <w:jc w:val="center"/>
              <w:rPr>
                <w:rFonts w:eastAsia="Times New Roman" w:cstheme="minorHAnsi"/>
                <w:color w:val="000000"/>
                <w:highlight w:val="yellow"/>
                <w:lang w:eastAsia="hr-HR"/>
              </w:rPr>
            </w:pPr>
            <w:r w:rsidRPr="00C01569">
              <w:rPr>
                <w:rFonts w:eastAsia="Times New Roman" w:cstheme="minorHAnsi"/>
                <w:color w:val="000000"/>
                <w:lang w:eastAsia="hr-HR"/>
              </w:rPr>
              <w:t>2.410.000,00</w:t>
            </w:r>
          </w:p>
        </w:tc>
      </w:tr>
      <w:tr w:rsidR="003A5DF0" w:rsidRPr="00363034" w14:paraId="0CF34606" w14:textId="77777777" w:rsidTr="00C15599">
        <w:trPr>
          <w:trHeight w:val="321"/>
          <w:jc w:val="center"/>
        </w:trPr>
        <w:tc>
          <w:tcPr>
            <w:tcW w:w="3114" w:type="dxa"/>
            <w:vMerge/>
            <w:tcBorders>
              <w:left w:val="single" w:sz="4" w:space="0" w:color="A6A6A6"/>
              <w:right w:val="single" w:sz="4" w:space="0" w:color="A6A6A6"/>
            </w:tcBorders>
            <w:shd w:val="clear" w:color="auto" w:fill="EDEDED"/>
            <w:vAlign w:val="center"/>
          </w:tcPr>
          <w:p w14:paraId="620EF3EE" w14:textId="77777777" w:rsidR="003A5DF0" w:rsidRPr="003A5DF0" w:rsidRDefault="003A5DF0" w:rsidP="003A5DF0">
            <w:pPr>
              <w:ind w:left="306"/>
              <w:rPr>
                <w:rFonts w:eastAsia="Times New Roman" w:cstheme="minorHAnsi"/>
                <w:color w:val="000000"/>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72B0DAE2" w14:textId="77777777" w:rsidR="003A5DF0" w:rsidRPr="003A5DF0" w:rsidRDefault="003A5DF0" w:rsidP="003A5DF0">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5C9FFC0" w14:textId="6A797FA8" w:rsidR="003A5DF0" w:rsidRPr="003A5DF0" w:rsidRDefault="003A5DF0" w:rsidP="003A5DF0">
            <w:pPr>
              <w:rPr>
                <w:rFonts w:eastAsia="Times New Roman" w:cstheme="minorHAnsi"/>
                <w:color w:val="000000"/>
                <w:lang w:eastAsia="hr-HR"/>
              </w:rPr>
            </w:pPr>
            <w:r w:rsidRPr="003A5DF0">
              <w:rPr>
                <w:rFonts w:eastAsia="Times New Roman" w:cstheme="minorHAnsi"/>
                <w:color w:val="000000"/>
                <w:lang w:eastAsia="hr-HR"/>
              </w:rPr>
              <w:t xml:space="preserve">K100135 Izgradnja sportskog objekta u </w:t>
            </w:r>
            <w:proofErr w:type="spellStart"/>
            <w:r w:rsidRPr="003A5DF0">
              <w:rPr>
                <w:rFonts w:eastAsia="Times New Roman" w:cstheme="minorHAnsi"/>
                <w:color w:val="000000"/>
                <w:lang w:eastAsia="hr-HR"/>
              </w:rPr>
              <w:t>Cvetlinu</w:t>
            </w:r>
            <w:proofErr w:type="spellEnd"/>
            <w:r w:rsidRPr="003A5DF0">
              <w:rPr>
                <w:rFonts w:eastAsia="Times New Roman" w:cstheme="minorHAnsi"/>
                <w:color w:val="000000"/>
                <w:lang w:eastAsia="hr-HR"/>
              </w:rPr>
              <w:t xml:space="preserve">                         </w:t>
            </w:r>
          </w:p>
        </w:tc>
        <w:tc>
          <w:tcPr>
            <w:tcW w:w="1701" w:type="dxa"/>
            <w:vMerge/>
            <w:tcBorders>
              <w:left w:val="single" w:sz="4" w:space="0" w:color="A6A6A6"/>
              <w:right w:val="single" w:sz="4" w:space="0" w:color="A6A6A6"/>
            </w:tcBorders>
            <w:shd w:val="clear" w:color="auto" w:fill="FFFFFF" w:themeFill="background1"/>
          </w:tcPr>
          <w:p w14:paraId="31650EBD" w14:textId="77777777" w:rsidR="003A5DF0" w:rsidRPr="00363034" w:rsidRDefault="003A5DF0" w:rsidP="003A5DF0">
            <w:pPr>
              <w:jc w:val="center"/>
              <w:rPr>
                <w:rFonts w:eastAsia="Times New Roman" w:cstheme="minorHAnsi"/>
                <w:color w:val="000000"/>
                <w:highlight w:val="yellow"/>
                <w:lang w:eastAsia="hr-HR"/>
              </w:rPr>
            </w:pPr>
          </w:p>
        </w:tc>
      </w:tr>
      <w:tr w:rsidR="003A5DF0" w:rsidRPr="00363034" w14:paraId="7D2FADFA" w14:textId="77777777" w:rsidTr="00C15599">
        <w:trPr>
          <w:trHeight w:val="321"/>
          <w:jc w:val="center"/>
        </w:trPr>
        <w:tc>
          <w:tcPr>
            <w:tcW w:w="3114" w:type="dxa"/>
            <w:vMerge/>
            <w:tcBorders>
              <w:left w:val="single" w:sz="4" w:space="0" w:color="A6A6A6"/>
              <w:right w:val="single" w:sz="4" w:space="0" w:color="A6A6A6"/>
            </w:tcBorders>
            <w:shd w:val="clear" w:color="auto" w:fill="EDEDED"/>
            <w:vAlign w:val="center"/>
          </w:tcPr>
          <w:p w14:paraId="6BD21417" w14:textId="77777777" w:rsidR="003A5DF0" w:rsidRPr="003A5DF0" w:rsidRDefault="003A5DF0" w:rsidP="003A5DF0">
            <w:pPr>
              <w:ind w:left="306"/>
              <w:rPr>
                <w:rFonts w:eastAsia="Times New Roman" w:cstheme="minorHAnsi"/>
                <w:color w:val="000000"/>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7559B43B" w14:textId="77777777" w:rsidR="003A5DF0" w:rsidRPr="003A5DF0" w:rsidRDefault="003A5DF0" w:rsidP="003A5DF0">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0D6441A2" w14:textId="69173D77" w:rsidR="003A5DF0" w:rsidRPr="003A5DF0" w:rsidRDefault="003A5DF0" w:rsidP="003A5DF0">
            <w:pPr>
              <w:rPr>
                <w:rFonts w:eastAsia="Times New Roman" w:cstheme="minorHAnsi"/>
                <w:color w:val="000000"/>
                <w:lang w:eastAsia="hr-HR"/>
              </w:rPr>
            </w:pPr>
            <w:r w:rsidRPr="003A5DF0">
              <w:rPr>
                <w:rFonts w:eastAsia="Times New Roman" w:cstheme="minorHAnsi"/>
                <w:color w:val="000000"/>
                <w:lang w:eastAsia="hr-HR"/>
              </w:rPr>
              <w:t xml:space="preserve">K100136 Izgradnja igrališta u </w:t>
            </w:r>
            <w:proofErr w:type="spellStart"/>
            <w:r w:rsidRPr="003A5DF0">
              <w:rPr>
                <w:rFonts w:eastAsia="Times New Roman" w:cstheme="minorHAnsi"/>
                <w:color w:val="000000"/>
                <w:lang w:eastAsia="hr-HR"/>
              </w:rPr>
              <w:t>Ježovcu</w:t>
            </w:r>
            <w:proofErr w:type="spellEnd"/>
            <w:r w:rsidRPr="003A5DF0">
              <w:rPr>
                <w:rFonts w:eastAsia="Times New Roman" w:cstheme="minorHAnsi"/>
                <w:color w:val="000000"/>
                <w:lang w:eastAsia="hr-HR"/>
              </w:rPr>
              <w:t xml:space="preserve">                                              </w:t>
            </w:r>
          </w:p>
        </w:tc>
        <w:tc>
          <w:tcPr>
            <w:tcW w:w="1701" w:type="dxa"/>
            <w:vMerge/>
            <w:tcBorders>
              <w:left w:val="single" w:sz="4" w:space="0" w:color="A6A6A6"/>
              <w:right w:val="single" w:sz="4" w:space="0" w:color="A6A6A6"/>
            </w:tcBorders>
            <w:shd w:val="clear" w:color="auto" w:fill="FFFFFF" w:themeFill="background1"/>
          </w:tcPr>
          <w:p w14:paraId="5A36A39D" w14:textId="77777777" w:rsidR="003A5DF0" w:rsidRPr="00363034" w:rsidRDefault="003A5DF0" w:rsidP="003A5DF0">
            <w:pPr>
              <w:jc w:val="center"/>
              <w:rPr>
                <w:rFonts w:eastAsia="Times New Roman" w:cstheme="minorHAnsi"/>
                <w:color w:val="000000"/>
                <w:highlight w:val="yellow"/>
                <w:lang w:eastAsia="hr-HR"/>
              </w:rPr>
            </w:pPr>
          </w:p>
        </w:tc>
      </w:tr>
      <w:tr w:rsidR="003A5DF0" w:rsidRPr="00363034" w14:paraId="4157790F" w14:textId="77777777" w:rsidTr="00C15599">
        <w:trPr>
          <w:trHeight w:val="321"/>
          <w:jc w:val="center"/>
        </w:trPr>
        <w:tc>
          <w:tcPr>
            <w:tcW w:w="3114" w:type="dxa"/>
            <w:vMerge/>
            <w:tcBorders>
              <w:left w:val="single" w:sz="4" w:space="0" w:color="A6A6A6"/>
              <w:right w:val="single" w:sz="4" w:space="0" w:color="A6A6A6"/>
            </w:tcBorders>
            <w:shd w:val="clear" w:color="auto" w:fill="EDEDED"/>
            <w:vAlign w:val="center"/>
          </w:tcPr>
          <w:p w14:paraId="293237E6" w14:textId="77777777" w:rsidR="003A5DF0" w:rsidRPr="003A5DF0" w:rsidRDefault="003A5DF0" w:rsidP="003A5DF0">
            <w:pPr>
              <w:ind w:left="306"/>
              <w:rPr>
                <w:rFonts w:eastAsia="Times New Roman" w:cstheme="minorHAnsi"/>
                <w:color w:val="000000"/>
                <w:lang w:eastAsia="hr-HR"/>
              </w:rPr>
            </w:pPr>
          </w:p>
        </w:tc>
        <w:tc>
          <w:tcPr>
            <w:tcW w:w="4150" w:type="dxa"/>
            <w:vMerge/>
            <w:tcBorders>
              <w:left w:val="single" w:sz="4" w:space="0" w:color="A6A6A6"/>
              <w:right w:val="single" w:sz="4" w:space="0" w:color="A6A6A6"/>
            </w:tcBorders>
            <w:shd w:val="clear" w:color="auto" w:fill="FFFFFF" w:themeFill="background1"/>
            <w:vAlign w:val="center"/>
          </w:tcPr>
          <w:p w14:paraId="06973193" w14:textId="77777777" w:rsidR="003A5DF0" w:rsidRPr="003A5DF0" w:rsidRDefault="003A5DF0" w:rsidP="003A5DF0">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71557EA9" w14:textId="30FE44F1" w:rsidR="003A5DF0" w:rsidRPr="003A5DF0" w:rsidRDefault="003A5DF0" w:rsidP="003A5DF0">
            <w:pPr>
              <w:rPr>
                <w:rFonts w:eastAsia="Times New Roman" w:cstheme="minorHAnsi"/>
                <w:color w:val="000000"/>
                <w:lang w:eastAsia="hr-HR"/>
              </w:rPr>
            </w:pPr>
            <w:r w:rsidRPr="003A5DF0">
              <w:rPr>
                <w:rFonts w:eastAsia="Times New Roman" w:cstheme="minorHAnsi"/>
                <w:color w:val="000000"/>
                <w:lang w:eastAsia="hr-HR"/>
              </w:rPr>
              <w:t xml:space="preserve">K100140 Sportski tereni-tenisko igralište u Bednji                                                         </w:t>
            </w:r>
          </w:p>
        </w:tc>
        <w:tc>
          <w:tcPr>
            <w:tcW w:w="1701" w:type="dxa"/>
            <w:vMerge/>
            <w:tcBorders>
              <w:left w:val="single" w:sz="4" w:space="0" w:color="A6A6A6"/>
              <w:right w:val="single" w:sz="4" w:space="0" w:color="A6A6A6"/>
            </w:tcBorders>
            <w:shd w:val="clear" w:color="auto" w:fill="FFFFFF" w:themeFill="background1"/>
          </w:tcPr>
          <w:p w14:paraId="77E90450" w14:textId="77777777" w:rsidR="003A5DF0" w:rsidRPr="00363034" w:rsidRDefault="003A5DF0" w:rsidP="003A5DF0">
            <w:pPr>
              <w:jc w:val="center"/>
              <w:rPr>
                <w:rFonts w:eastAsia="Times New Roman" w:cstheme="minorHAnsi"/>
                <w:color w:val="000000"/>
                <w:highlight w:val="yellow"/>
                <w:lang w:eastAsia="hr-HR"/>
              </w:rPr>
            </w:pPr>
          </w:p>
        </w:tc>
      </w:tr>
      <w:tr w:rsidR="003A5DF0" w:rsidRPr="00363034" w14:paraId="42E1C699" w14:textId="77777777" w:rsidTr="00C15599">
        <w:trPr>
          <w:trHeight w:val="321"/>
          <w:jc w:val="center"/>
        </w:trPr>
        <w:tc>
          <w:tcPr>
            <w:tcW w:w="3114" w:type="dxa"/>
            <w:vMerge/>
            <w:tcBorders>
              <w:left w:val="single" w:sz="4" w:space="0" w:color="A6A6A6"/>
              <w:right w:val="single" w:sz="4" w:space="0" w:color="A6A6A6"/>
            </w:tcBorders>
            <w:shd w:val="clear" w:color="auto" w:fill="EDEDED"/>
            <w:vAlign w:val="center"/>
          </w:tcPr>
          <w:p w14:paraId="53CC0200" w14:textId="77777777" w:rsidR="003A5DF0" w:rsidRPr="003A5DF0" w:rsidRDefault="003A5DF0" w:rsidP="003A5DF0">
            <w:pPr>
              <w:ind w:left="306"/>
              <w:rPr>
                <w:rFonts w:eastAsia="Times New Roman" w:cstheme="minorHAnsi"/>
                <w:color w:val="000000"/>
                <w:lang w:eastAsia="hr-HR"/>
              </w:rPr>
            </w:pPr>
          </w:p>
        </w:tc>
        <w:tc>
          <w:tcPr>
            <w:tcW w:w="4150" w:type="dxa"/>
            <w:vMerge/>
            <w:tcBorders>
              <w:left w:val="single" w:sz="4" w:space="0" w:color="A6A6A6"/>
              <w:bottom w:val="single" w:sz="4" w:space="0" w:color="A6A6A6"/>
              <w:right w:val="single" w:sz="4" w:space="0" w:color="A6A6A6"/>
            </w:tcBorders>
            <w:shd w:val="clear" w:color="auto" w:fill="FFFFFF" w:themeFill="background1"/>
            <w:vAlign w:val="center"/>
          </w:tcPr>
          <w:p w14:paraId="547593C3" w14:textId="77777777" w:rsidR="003A5DF0" w:rsidRPr="003A5DF0" w:rsidRDefault="003A5DF0" w:rsidP="003A5DF0">
            <w:pPr>
              <w:rPr>
                <w:rFonts w:cstheme="minorHAnsi"/>
              </w:rPr>
            </w:pPr>
          </w:p>
        </w:tc>
        <w:tc>
          <w:tcPr>
            <w:tcW w:w="5205" w:type="dxa"/>
            <w:tcBorders>
              <w:top w:val="single" w:sz="4" w:space="0" w:color="A6A6A6"/>
              <w:left w:val="single" w:sz="4" w:space="0" w:color="A6A6A6"/>
              <w:bottom w:val="single" w:sz="4" w:space="0" w:color="A6A6A6"/>
              <w:right w:val="single" w:sz="4" w:space="0" w:color="A6A6A6"/>
            </w:tcBorders>
            <w:shd w:val="clear" w:color="auto" w:fill="FFFFFF" w:themeFill="background1"/>
            <w:vAlign w:val="center"/>
          </w:tcPr>
          <w:p w14:paraId="3DB290E8" w14:textId="37D8C43A" w:rsidR="003A5DF0" w:rsidRPr="003A5DF0" w:rsidRDefault="003A5DF0" w:rsidP="003A5DF0">
            <w:pPr>
              <w:rPr>
                <w:rFonts w:eastAsia="Times New Roman" w:cstheme="minorHAnsi"/>
                <w:color w:val="000000"/>
                <w:lang w:eastAsia="hr-HR"/>
              </w:rPr>
            </w:pPr>
            <w:r w:rsidRPr="003A5DF0">
              <w:rPr>
                <w:rFonts w:eastAsia="Times New Roman" w:cstheme="minorHAnsi"/>
                <w:color w:val="000000"/>
                <w:lang w:eastAsia="hr-HR"/>
              </w:rPr>
              <w:t xml:space="preserve">K100142 Izgradnja vanjske teretane u Bednji                           </w:t>
            </w:r>
          </w:p>
        </w:tc>
        <w:tc>
          <w:tcPr>
            <w:tcW w:w="1701" w:type="dxa"/>
            <w:vMerge/>
            <w:tcBorders>
              <w:left w:val="single" w:sz="4" w:space="0" w:color="A6A6A6"/>
              <w:right w:val="single" w:sz="4" w:space="0" w:color="A6A6A6"/>
            </w:tcBorders>
            <w:shd w:val="clear" w:color="auto" w:fill="FFFFFF" w:themeFill="background1"/>
          </w:tcPr>
          <w:p w14:paraId="066DF1CC" w14:textId="77777777" w:rsidR="003A5DF0" w:rsidRPr="00363034" w:rsidRDefault="003A5DF0" w:rsidP="003A5DF0">
            <w:pPr>
              <w:jc w:val="center"/>
              <w:rPr>
                <w:rFonts w:eastAsia="Times New Roman" w:cstheme="minorHAnsi"/>
                <w:color w:val="000000"/>
                <w:highlight w:val="yellow"/>
                <w:lang w:eastAsia="hr-HR"/>
              </w:rPr>
            </w:pPr>
          </w:p>
        </w:tc>
      </w:tr>
      <w:tr w:rsidR="003A5DF0" w:rsidRPr="00363034" w14:paraId="19300C13" w14:textId="43AAA7BF" w:rsidTr="00C15599">
        <w:trPr>
          <w:jc w:val="center"/>
        </w:trPr>
        <w:tc>
          <w:tcPr>
            <w:tcW w:w="3114" w:type="dxa"/>
            <w:vMerge/>
            <w:tcBorders>
              <w:left w:val="single" w:sz="4" w:space="0" w:color="A6A6A6"/>
              <w:right w:val="single" w:sz="4" w:space="0" w:color="A6A6A6"/>
            </w:tcBorders>
            <w:shd w:val="clear" w:color="auto" w:fill="EDEDED"/>
            <w:vAlign w:val="center"/>
          </w:tcPr>
          <w:p w14:paraId="12852FC1" w14:textId="77777777" w:rsidR="003A5DF0" w:rsidRPr="00363034" w:rsidRDefault="003A5DF0" w:rsidP="003A5DF0">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vAlign w:val="center"/>
          </w:tcPr>
          <w:p w14:paraId="1A85B178" w14:textId="210931F0" w:rsidR="003A5DF0" w:rsidRPr="003A5DF0" w:rsidRDefault="003A5DF0" w:rsidP="003A5DF0">
            <w:pPr>
              <w:rPr>
                <w:rFonts w:eastAsia="Times New Roman" w:cstheme="minorHAnsi"/>
                <w:color w:val="000000"/>
                <w:lang w:eastAsia="hr-HR"/>
              </w:rPr>
            </w:pPr>
            <w:r w:rsidRPr="003A5DF0">
              <w:rPr>
                <w:rFonts w:cstheme="minorHAnsi"/>
              </w:rPr>
              <w:t>3.4.2. Sufinanciranje aktivnosti sportskih udruga</w:t>
            </w:r>
          </w:p>
        </w:tc>
        <w:tc>
          <w:tcPr>
            <w:tcW w:w="5205" w:type="dxa"/>
            <w:tcBorders>
              <w:top w:val="single" w:sz="4" w:space="0" w:color="A6A6A6"/>
              <w:left w:val="single" w:sz="4" w:space="0" w:color="A6A6A6"/>
              <w:bottom w:val="single" w:sz="4" w:space="0" w:color="A6A6A6"/>
              <w:right w:val="single" w:sz="4" w:space="0" w:color="A6A6A6"/>
            </w:tcBorders>
            <w:vAlign w:val="center"/>
          </w:tcPr>
          <w:p w14:paraId="15F5FE78" w14:textId="0406F260" w:rsidR="003A5DF0" w:rsidRPr="00363034" w:rsidRDefault="003A5DF0" w:rsidP="003A5DF0">
            <w:pPr>
              <w:rPr>
                <w:rFonts w:eastAsia="Times New Roman" w:cstheme="minorHAnsi"/>
                <w:color w:val="000000"/>
                <w:highlight w:val="yellow"/>
                <w:lang w:eastAsia="hr-HR"/>
              </w:rPr>
            </w:pPr>
            <w:r w:rsidRPr="003A5DF0">
              <w:rPr>
                <w:rFonts w:eastAsia="Times New Roman" w:cstheme="minorHAnsi"/>
                <w:color w:val="000000"/>
                <w:lang w:eastAsia="hr-HR"/>
              </w:rPr>
              <w:t xml:space="preserve">A200090 Financiranje športskih aktivnosti                               </w:t>
            </w:r>
          </w:p>
        </w:tc>
        <w:tc>
          <w:tcPr>
            <w:tcW w:w="1701" w:type="dxa"/>
            <w:vMerge/>
            <w:tcBorders>
              <w:left w:val="single" w:sz="4" w:space="0" w:color="A6A6A6"/>
              <w:right w:val="single" w:sz="4" w:space="0" w:color="A6A6A6"/>
            </w:tcBorders>
          </w:tcPr>
          <w:p w14:paraId="04F22E7F" w14:textId="77777777" w:rsidR="003A5DF0" w:rsidRPr="00363034" w:rsidRDefault="003A5DF0" w:rsidP="003A5DF0">
            <w:pPr>
              <w:jc w:val="center"/>
              <w:rPr>
                <w:rFonts w:eastAsia="Times New Roman" w:cstheme="minorHAnsi"/>
                <w:color w:val="000000"/>
                <w:highlight w:val="yellow"/>
                <w:lang w:eastAsia="hr-HR"/>
              </w:rPr>
            </w:pPr>
          </w:p>
        </w:tc>
      </w:tr>
      <w:tr w:rsidR="003A5DF0" w:rsidRPr="00363034" w14:paraId="4A37E6C0" w14:textId="59EE6506" w:rsidTr="00C15599">
        <w:trPr>
          <w:jc w:val="center"/>
        </w:trPr>
        <w:tc>
          <w:tcPr>
            <w:tcW w:w="3114" w:type="dxa"/>
            <w:vMerge/>
            <w:tcBorders>
              <w:left w:val="single" w:sz="4" w:space="0" w:color="A6A6A6"/>
              <w:bottom w:val="single" w:sz="4" w:space="0" w:color="A6A6A6"/>
              <w:right w:val="single" w:sz="4" w:space="0" w:color="A6A6A6"/>
            </w:tcBorders>
            <w:shd w:val="clear" w:color="auto" w:fill="EDEDED"/>
            <w:vAlign w:val="center"/>
          </w:tcPr>
          <w:p w14:paraId="634BFD82" w14:textId="77777777" w:rsidR="003A5DF0" w:rsidRPr="00363034" w:rsidRDefault="003A5DF0" w:rsidP="003A5DF0">
            <w:pPr>
              <w:rPr>
                <w:rFonts w:eastAsia="Times New Roman" w:cstheme="minorHAnsi"/>
                <w:color w:val="000000"/>
                <w:highlight w:val="yellow"/>
                <w:lang w:eastAsia="hr-HR"/>
              </w:rPr>
            </w:pPr>
          </w:p>
        </w:tc>
        <w:tc>
          <w:tcPr>
            <w:tcW w:w="4150" w:type="dxa"/>
            <w:tcBorders>
              <w:top w:val="single" w:sz="4" w:space="0" w:color="A6A6A6"/>
              <w:left w:val="single" w:sz="4" w:space="0" w:color="A6A6A6"/>
              <w:bottom w:val="single" w:sz="4" w:space="0" w:color="A6A6A6"/>
              <w:right w:val="single" w:sz="4" w:space="0" w:color="A6A6A6"/>
            </w:tcBorders>
            <w:vAlign w:val="center"/>
          </w:tcPr>
          <w:p w14:paraId="75493E70" w14:textId="736B8788" w:rsidR="003A5DF0" w:rsidRPr="00363034" w:rsidRDefault="003A5DF0" w:rsidP="003A5DF0">
            <w:pPr>
              <w:rPr>
                <w:rFonts w:eastAsia="Times New Roman" w:cstheme="minorHAnsi"/>
                <w:color w:val="000000"/>
                <w:highlight w:val="yellow"/>
                <w:lang w:eastAsia="hr-HR"/>
              </w:rPr>
            </w:pPr>
            <w:r>
              <w:rPr>
                <w:rFonts w:eastAsia="Times New Roman" w:cstheme="minorHAnsi"/>
                <w:color w:val="000000"/>
                <w:lang w:eastAsia="hr-HR"/>
              </w:rPr>
              <w:t xml:space="preserve">3.4.3. </w:t>
            </w:r>
            <w:r w:rsidRPr="003A5DF0">
              <w:rPr>
                <w:rFonts w:eastAsia="Times New Roman" w:cstheme="minorHAnsi"/>
                <w:color w:val="000000"/>
                <w:lang w:eastAsia="hr-HR"/>
              </w:rPr>
              <w:t>Poticanje rekreativnog biciklizma izgradnjom biciklističke infrastrukture</w:t>
            </w:r>
          </w:p>
        </w:tc>
        <w:tc>
          <w:tcPr>
            <w:tcW w:w="5205" w:type="dxa"/>
            <w:tcBorders>
              <w:top w:val="single" w:sz="4" w:space="0" w:color="A6A6A6"/>
              <w:left w:val="single" w:sz="4" w:space="0" w:color="A6A6A6"/>
              <w:bottom w:val="single" w:sz="4" w:space="0" w:color="A6A6A6"/>
              <w:right w:val="single" w:sz="4" w:space="0" w:color="A6A6A6"/>
            </w:tcBorders>
            <w:vAlign w:val="center"/>
          </w:tcPr>
          <w:p w14:paraId="15ED4334" w14:textId="4FC98DAC" w:rsidR="003A5DF0" w:rsidRPr="00363034" w:rsidRDefault="003A5DF0" w:rsidP="003A5DF0">
            <w:pPr>
              <w:rPr>
                <w:rFonts w:eastAsia="Times New Roman" w:cstheme="minorHAnsi"/>
                <w:color w:val="000000"/>
                <w:highlight w:val="yellow"/>
                <w:lang w:eastAsia="hr-HR"/>
              </w:rPr>
            </w:pPr>
            <w:r w:rsidRPr="003A5DF0">
              <w:rPr>
                <w:rFonts w:eastAsia="Times New Roman" w:cstheme="minorHAnsi"/>
                <w:color w:val="000000"/>
                <w:lang w:eastAsia="hr-HR"/>
              </w:rPr>
              <w:t>K100128 Biciklistička infrastruktura na području Općine Bednja C2.1.R2.I1.01.209</w:t>
            </w:r>
          </w:p>
        </w:tc>
        <w:tc>
          <w:tcPr>
            <w:tcW w:w="1701" w:type="dxa"/>
            <w:vMerge/>
            <w:tcBorders>
              <w:left w:val="single" w:sz="4" w:space="0" w:color="A6A6A6"/>
              <w:bottom w:val="single" w:sz="4" w:space="0" w:color="A6A6A6"/>
              <w:right w:val="single" w:sz="4" w:space="0" w:color="A6A6A6"/>
            </w:tcBorders>
          </w:tcPr>
          <w:p w14:paraId="29A67B6F" w14:textId="77777777" w:rsidR="003A5DF0" w:rsidRPr="00363034" w:rsidRDefault="003A5DF0" w:rsidP="003A5DF0">
            <w:pPr>
              <w:jc w:val="center"/>
              <w:rPr>
                <w:rFonts w:eastAsia="Times New Roman" w:cstheme="minorHAnsi"/>
                <w:color w:val="000000"/>
                <w:highlight w:val="yellow"/>
                <w:lang w:eastAsia="hr-HR"/>
              </w:rPr>
            </w:pPr>
          </w:p>
        </w:tc>
      </w:tr>
    </w:tbl>
    <w:p w14:paraId="757A573A" w14:textId="2FEC08A6" w:rsidR="00522ADE" w:rsidRPr="00363034" w:rsidRDefault="00522ADE" w:rsidP="00342F5E">
      <w:pPr>
        <w:jc w:val="center"/>
        <w:rPr>
          <w:rFonts w:eastAsia="Times New Roman" w:cstheme="minorHAnsi"/>
          <w:color w:val="000000"/>
          <w:sz w:val="28"/>
          <w:szCs w:val="28"/>
          <w:highlight w:val="yellow"/>
          <w:lang w:eastAsia="hr-HR"/>
        </w:rPr>
      </w:pPr>
    </w:p>
    <w:p w14:paraId="1F1AC8F3" w14:textId="77777777" w:rsidR="004E6D18" w:rsidRPr="00363034" w:rsidRDefault="004E6D18" w:rsidP="00315648">
      <w:pPr>
        <w:pStyle w:val="Naslov1"/>
        <w:numPr>
          <w:ilvl w:val="0"/>
          <w:numId w:val="32"/>
        </w:numPr>
        <w:rPr>
          <w:rFonts w:eastAsia="Times New Roman"/>
          <w:highlight w:val="yellow"/>
          <w:lang w:eastAsia="hr-HR"/>
        </w:rPr>
        <w:sectPr w:rsidR="004E6D18" w:rsidRPr="00363034" w:rsidSect="00553EAA">
          <w:pgSz w:w="16838" w:h="11906" w:orient="landscape" w:code="9"/>
          <w:pgMar w:top="1418" w:right="1418" w:bottom="1418" w:left="1418" w:header="709" w:footer="709" w:gutter="0"/>
          <w:cols w:space="708"/>
          <w:docGrid w:linePitch="360"/>
        </w:sectPr>
      </w:pPr>
    </w:p>
    <w:p w14:paraId="6EACBD3A" w14:textId="63D28A91" w:rsidR="00792946" w:rsidRPr="00BF2131" w:rsidRDefault="00792946" w:rsidP="00315648">
      <w:pPr>
        <w:pStyle w:val="Naslov1"/>
        <w:numPr>
          <w:ilvl w:val="0"/>
          <w:numId w:val="32"/>
        </w:numPr>
        <w:rPr>
          <w:rFonts w:eastAsia="Times New Roman"/>
          <w:lang w:eastAsia="hr-HR"/>
        </w:rPr>
      </w:pPr>
      <w:bookmarkStart w:id="137" w:name="_Toc212534919"/>
      <w:r w:rsidRPr="00BF2131">
        <w:rPr>
          <w:rFonts w:eastAsia="Times New Roman"/>
          <w:lang w:eastAsia="hr-HR"/>
        </w:rPr>
        <w:lastRenderedPageBreak/>
        <w:t>Okvir za praćenje i izvještavanje</w:t>
      </w:r>
      <w:bookmarkEnd w:id="137"/>
    </w:p>
    <w:p w14:paraId="3BC41841" w14:textId="77777777" w:rsidR="00792946" w:rsidRPr="00363034" w:rsidRDefault="00792946" w:rsidP="00792946">
      <w:pPr>
        <w:rPr>
          <w:highlight w:val="yellow"/>
          <w:lang w:eastAsia="hr-HR"/>
        </w:rPr>
      </w:pPr>
    </w:p>
    <w:p w14:paraId="5234D397" w14:textId="77777777" w:rsidR="00792946" w:rsidRPr="00BF2131" w:rsidRDefault="00792946" w:rsidP="00571F03">
      <w:pPr>
        <w:jc w:val="both"/>
      </w:pPr>
      <w:r w:rsidRPr="00BF2131">
        <w:t xml:space="preserve">Sukladno Pravilniku o rokovima i postupcima praćenja i izvještavanja o provedbi akata strateškog planiranja od nacionalnog značaja i od značaja za jedinice lokalne i područne (regionalne) samouprave (NN br. 6/19) polugodišnje i godišnje izvješće o provedbi provedbenih programa jedinica lokalne samouprave je izvješće o napretku u provedbi mjera, aktivnosti i projekata te ostvarivanju pokazatelja rezultata iz kratkoročnih akata strateškog planiranja koje nositelj izrade provedbenog programa podnosi izvršnom tijelu jedinice lokalne samouprave dva puta godišnje. </w:t>
      </w:r>
    </w:p>
    <w:p w14:paraId="4FA63B8B" w14:textId="77777777" w:rsidR="00792946" w:rsidRPr="00BF2131" w:rsidRDefault="00792946" w:rsidP="00571F03">
      <w:pPr>
        <w:jc w:val="both"/>
      </w:pPr>
      <w:r w:rsidRPr="00BF2131">
        <w:t>Praćenje napretka u provedbi provedbenog programa JLP(R)S obuhvaća procese prikupljanja, analize i usporedbe podataka o utvrđenim pokazateljima rezultata kojima se sustavno prati napredak provedbe mjera utvrđenih u aktu strateškog planiranja.</w:t>
      </w:r>
    </w:p>
    <w:p w14:paraId="3544C81E" w14:textId="7D8B99A1" w:rsidR="00792946" w:rsidRPr="00E23125" w:rsidRDefault="00792946" w:rsidP="00571F03">
      <w:pPr>
        <w:jc w:val="both"/>
      </w:pPr>
      <w:r w:rsidRPr="00E23125">
        <w:t>Za praćenje provedbe i izvještavanje izvršnog tijela i regionalnog koordinatora o napretku u provedbi biti će zadužen lokalni koordinator u skladu s odredbama Zakona o sustavu strateškog planiranja i upravljanja razvojem. Lokalni koordinator ima važnu ulogu u praćenju uspješnosti provedbe mjera utvrđenih Provedbenim programom i uočavanu problema koji mogu uzrokovati poteškoće u postizanju zadanih ciljnih vrijednosti odabranih pokazatelja rezultata.</w:t>
      </w:r>
      <w:r w:rsidR="00AC6DA9" w:rsidRPr="00E23125">
        <w:t xml:space="preserve"> </w:t>
      </w:r>
      <w:r w:rsidR="007A7774" w:rsidRPr="00E23125">
        <w:t xml:space="preserve">Za izradu polugodišnjih i godišnjih izvješća bit će zadužen lokalni koordinator Općine Bednja.  </w:t>
      </w:r>
    </w:p>
    <w:p w14:paraId="034218A3" w14:textId="3CE19B23" w:rsidR="007A7774" w:rsidRPr="00E23125" w:rsidRDefault="007A7774" w:rsidP="00571F03">
      <w:pPr>
        <w:jc w:val="both"/>
      </w:pPr>
      <w:r w:rsidRPr="00E23125">
        <w:t>Rokovi i postupci praćenja i izvještavanja o provedbi akata strateškog planiranja prikazani su u sljedećoj tablici:</w:t>
      </w:r>
    </w:p>
    <w:p w14:paraId="6ED942D2" w14:textId="40524154" w:rsidR="00571F03" w:rsidRPr="00E23125" w:rsidRDefault="00571F03" w:rsidP="00495DBF">
      <w:pPr>
        <w:rPr>
          <w:rFonts w:cstheme="minorHAnsi"/>
          <w:b/>
          <w:bCs/>
        </w:rPr>
      </w:pPr>
      <w:bookmarkStart w:id="138" w:name="_Toc89859572"/>
      <w:r w:rsidRPr="00E23125">
        <w:rPr>
          <w:rFonts w:cstheme="minorHAnsi"/>
          <w:b/>
          <w:bCs/>
        </w:rPr>
        <w:t xml:space="preserve">Tablica </w:t>
      </w:r>
      <w:r w:rsidRPr="00E23125">
        <w:rPr>
          <w:rFonts w:cstheme="minorHAnsi"/>
          <w:b/>
          <w:bCs/>
        </w:rPr>
        <w:fldChar w:fldCharType="begin"/>
      </w:r>
      <w:r w:rsidRPr="00E23125">
        <w:rPr>
          <w:rFonts w:cstheme="minorHAnsi"/>
          <w:b/>
          <w:bCs/>
        </w:rPr>
        <w:instrText xml:space="preserve"> SEQ Tablica \* ARABIC </w:instrText>
      </w:r>
      <w:r w:rsidRPr="00E23125">
        <w:rPr>
          <w:rFonts w:cstheme="minorHAnsi"/>
          <w:b/>
          <w:bCs/>
        </w:rPr>
        <w:fldChar w:fldCharType="separate"/>
      </w:r>
      <w:r w:rsidR="002D73D0">
        <w:rPr>
          <w:rFonts w:cstheme="minorHAnsi"/>
          <w:b/>
          <w:bCs/>
          <w:noProof/>
        </w:rPr>
        <w:t>3</w:t>
      </w:r>
      <w:r w:rsidRPr="00E23125">
        <w:rPr>
          <w:rFonts w:cstheme="minorHAnsi"/>
          <w:b/>
          <w:bCs/>
        </w:rPr>
        <w:fldChar w:fldCharType="end"/>
      </w:r>
      <w:r w:rsidR="00495DBF" w:rsidRPr="00E23125">
        <w:rPr>
          <w:rFonts w:cstheme="minorHAnsi"/>
          <w:b/>
          <w:bCs/>
        </w:rPr>
        <w:t>.</w:t>
      </w:r>
      <w:r w:rsidRPr="00E23125">
        <w:rPr>
          <w:rFonts w:cstheme="minorHAnsi"/>
          <w:b/>
          <w:bCs/>
        </w:rPr>
        <w:t xml:space="preserve"> </w:t>
      </w:r>
      <w:r w:rsidRPr="00E23125">
        <w:rPr>
          <w:rFonts w:cstheme="minorHAnsi"/>
        </w:rPr>
        <w:t>Rokovi i postupci praćenja i izvještavanja o provedbi akata strateškog planiranja</w:t>
      </w:r>
      <w:bookmarkEnd w:id="138"/>
    </w:p>
    <w:tbl>
      <w:tblPr>
        <w:tblStyle w:val="Reetkatablice"/>
        <w:tblW w:w="0" w:type="auto"/>
        <w:jc w:val="center"/>
        <w:tblLook w:val="04A0" w:firstRow="1" w:lastRow="0" w:firstColumn="1" w:lastColumn="0" w:noHBand="0" w:noVBand="1"/>
      </w:tblPr>
      <w:tblGrid>
        <w:gridCol w:w="1811"/>
        <w:gridCol w:w="1444"/>
        <w:gridCol w:w="1700"/>
        <w:gridCol w:w="1279"/>
        <w:gridCol w:w="2826"/>
      </w:tblGrid>
      <w:tr w:rsidR="004E6D18" w:rsidRPr="00363034" w14:paraId="1CFA80D3" w14:textId="77777777" w:rsidTr="006F409B">
        <w:trPr>
          <w:jc w:val="center"/>
        </w:trPr>
        <w:tc>
          <w:tcPr>
            <w:tcW w:w="1811" w:type="dxa"/>
            <w:tcBorders>
              <w:bottom w:val="single" w:sz="4" w:space="0" w:color="FFFFFF" w:themeColor="background1"/>
            </w:tcBorders>
            <w:shd w:val="clear" w:color="auto" w:fill="EDEDED"/>
            <w:vAlign w:val="center"/>
          </w:tcPr>
          <w:p w14:paraId="1F0AC476"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Vrsta akta strateškog planiranja</w:t>
            </w:r>
          </w:p>
        </w:tc>
        <w:tc>
          <w:tcPr>
            <w:tcW w:w="3144" w:type="dxa"/>
            <w:gridSpan w:val="2"/>
            <w:shd w:val="clear" w:color="auto" w:fill="EDEDED"/>
            <w:vAlign w:val="center"/>
          </w:tcPr>
          <w:p w14:paraId="7B1FB296"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Element strateškog okvira</w:t>
            </w:r>
          </w:p>
        </w:tc>
        <w:tc>
          <w:tcPr>
            <w:tcW w:w="4105" w:type="dxa"/>
            <w:gridSpan w:val="2"/>
            <w:shd w:val="clear" w:color="auto" w:fill="EDEDED"/>
            <w:vAlign w:val="center"/>
          </w:tcPr>
          <w:p w14:paraId="0A132EE3"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Praćenje provedbe</w:t>
            </w:r>
          </w:p>
        </w:tc>
      </w:tr>
      <w:tr w:rsidR="004E6D18" w:rsidRPr="00363034" w14:paraId="5FF80870" w14:textId="77777777" w:rsidTr="006F409B">
        <w:trPr>
          <w:jc w:val="center"/>
        </w:trPr>
        <w:tc>
          <w:tcPr>
            <w:tcW w:w="1811" w:type="dxa"/>
            <w:vMerge w:val="restart"/>
            <w:vAlign w:val="center"/>
          </w:tcPr>
          <w:p w14:paraId="512CE7A2" w14:textId="77777777" w:rsidR="004E6D18" w:rsidRPr="00E23125" w:rsidRDefault="004E6D18" w:rsidP="00413683">
            <w:pPr>
              <w:spacing w:after="120"/>
            </w:pPr>
            <w:r w:rsidRPr="00E23125">
              <w:t>Provedbeni programi (JLS)</w:t>
            </w:r>
          </w:p>
        </w:tc>
        <w:tc>
          <w:tcPr>
            <w:tcW w:w="3144" w:type="dxa"/>
            <w:gridSpan w:val="2"/>
            <w:vAlign w:val="center"/>
          </w:tcPr>
          <w:p w14:paraId="42BF088B" w14:textId="77777777" w:rsidR="004E6D18" w:rsidRPr="00E23125" w:rsidRDefault="004E6D18" w:rsidP="00413683">
            <w:pPr>
              <w:spacing w:after="120"/>
              <w:jc w:val="center"/>
            </w:pPr>
            <w:r w:rsidRPr="00E23125">
              <w:t>Mjere</w:t>
            </w:r>
          </w:p>
        </w:tc>
        <w:tc>
          <w:tcPr>
            <w:tcW w:w="4105" w:type="dxa"/>
            <w:gridSpan w:val="2"/>
            <w:vAlign w:val="center"/>
          </w:tcPr>
          <w:p w14:paraId="35B79C68" w14:textId="77777777" w:rsidR="004E6D18" w:rsidRPr="00E23125" w:rsidRDefault="004E6D18" w:rsidP="00413683">
            <w:pPr>
              <w:spacing w:after="120"/>
            </w:pPr>
            <w:r w:rsidRPr="00E23125">
              <w:t>Podatak o uspješnosti provedbe u usporedbi s unaprijed zadanim ciljnim vrijednostima pokazatelja rezultata provedbe mjere</w:t>
            </w:r>
          </w:p>
        </w:tc>
      </w:tr>
      <w:tr w:rsidR="004E6D18" w:rsidRPr="00363034" w14:paraId="5788760B" w14:textId="77777777" w:rsidTr="006F409B">
        <w:trPr>
          <w:jc w:val="center"/>
        </w:trPr>
        <w:tc>
          <w:tcPr>
            <w:tcW w:w="1811" w:type="dxa"/>
            <w:vMerge/>
          </w:tcPr>
          <w:p w14:paraId="4968958A" w14:textId="77777777" w:rsidR="004E6D18" w:rsidRPr="00E23125" w:rsidRDefault="004E6D18" w:rsidP="00413683">
            <w:pPr>
              <w:spacing w:after="120"/>
            </w:pPr>
          </w:p>
        </w:tc>
        <w:tc>
          <w:tcPr>
            <w:tcW w:w="3144" w:type="dxa"/>
            <w:gridSpan w:val="2"/>
            <w:vAlign w:val="center"/>
          </w:tcPr>
          <w:p w14:paraId="4C3DBBB4" w14:textId="77777777" w:rsidR="004E6D18" w:rsidRPr="00E23125" w:rsidRDefault="004E6D18" w:rsidP="00413683">
            <w:pPr>
              <w:spacing w:after="120"/>
              <w:jc w:val="center"/>
            </w:pPr>
            <w:r w:rsidRPr="00E23125">
              <w:t>Aktivnosti/ključne točke ostvarenja</w:t>
            </w:r>
          </w:p>
        </w:tc>
        <w:tc>
          <w:tcPr>
            <w:tcW w:w="4105" w:type="dxa"/>
            <w:gridSpan w:val="2"/>
            <w:vAlign w:val="center"/>
          </w:tcPr>
          <w:p w14:paraId="7756C9CB" w14:textId="77777777" w:rsidR="004E6D18" w:rsidRPr="00E23125" w:rsidRDefault="004E6D18" w:rsidP="00413683">
            <w:pPr>
              <w:spacing w:after="120"/>
            </w:pPr>
            <w:r w:rsidRPr="00E23125">
              <w:t>Provedba aktivnosti/postizanje ključnih točaka ostvarenja (po mjesecima) u provedbi mjera</w:t>
            </w:r>
          </w:p>
        </w:tc>
      </w:tr>
      <w:tr w:rsidR="004E6D18" w:rsidRPr="00363034" w14:paraId="6013CD62" w14:textId="77777777" w:rsidTr="006F409B">
        <w:trPr>
          <w:jc w:val="center"/>
        </w:trPr>
        <w:tc>
          <w:tcPr>
            <w:tcW w:w="1811" w:type="dxa"/>
            <w:shd w:val="clear" w:color="auto" w:fill="EDEDED"/>
            <w:vAlign w:val="center"/>
          </w:tcPr>
          <w:p w14:paraId="2925633B"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Vrsta izvješća</w:t>
            </w:r>
          </w:p>
        </w:tc>
        <w:tc>
          <w:tcPr>
            <w:tcW w:w="1444" w:type="dxa"/>
            <w:shd w:val="clear" w:color="auto" w:fill="EDEDED"/>
            <w:vAlign w:val="center"/>
          </w:tcPr>
          <w:p w14:paraId="1A5CA31B"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Ciklus</w:t>
            </w:r>
          </w:p>
        </w:tc>
        <w:tc>
          <w:tcPr>
            <w:tcW w:w="1700" w:type="dxa"/>
            <w:shd w:val="clear" w:color="auto" w:fill="EDEDED"/>
            <w:vAlign w:val="center"/>
          </w:tcPr>
          <w:p w14:paraId="6EEA0006"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Obveznik izrade izvješća</w:t>
            </w:r>
          </w:p>
        </w:tc>
        <w:tc>
          <w:tcPr>
            <w:tcW w:w="1279" w:type="dxa"/>
            <w:shd w:val="clear" w:color="auto" w:fill="EDEDED"/>
            <w:vAlign w:val="center"/>
          </w:tcPr>
          <w:p w14:paraId="220FCF62"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Kome se podnosi</w:t>
            </w:r>
          </w:p>
        </w:tc>
        <w:tc>
          <w:tcPr>
            <w:tcW w:w="2826" w:type="dxa"/>
            <w:shd w:val="clear" w:color="auto" w:fill="EDEDED"/>
            <w:vAlign w:val="center"/>
          </w:tcPr>
          <w:p w14:paraId="539396FA" w14:textId="77777777" w:rsidR="004E6D18" w:rsidRPr="00E23125" w:rsidRDefault="004E6D18" w:rsidP="00413683">
            <w:pPr>
              <w:spacing w:after="120"/>
              <w:jc w:val="center"/>
              <w:rPr>
                <w:b/>
                <w:bCs/>
                <w:i/>
                <w:iCs/>
                <w:color w:val="4472C4" w:themeColor="accent1"/>
              </w:rPr>
            </w:pPr>
            <w:r w:rsidRPr="00E23125">
              <w:rPr>
                <w:b/>
                <w:bCs/>
                <w:i/>
                <w:iCs/>
                <w:color w:val="4472C4" w:themeColor="accent1"/>
              </w:rPr>
              <w:t>Rok za podnošenje</w:t>
            </w:r>
          </w:p>
        </w:tc>
      </w:tr>
      <w:tr w:rsidR="004E6D18" w:rsidRPr="00363034" w14:paraId="41CBCC94" w14:textId="77777777" w:rsidTr="006F409B">
        <w:trPr>
          <w:trHeight w:val="765"/>
          <w:jc w:val="center"/>
        </w:trPr>
        <w:tc>
          <w:tcPr>
            <w:tcW w:w="1811" w:type="dxa"/>
            <w:vMerge w:val="restart"/>
            <w:vAlign w:val="center"/>
          </w:tcPr>
          <w:p w14:paraId="72BB1D43" w14:textId="77777777" w:rsidR="004E6D18" w:rsidRPr="00E23125" w:rsidRDefault="004E6D18" w:rsidP="00413683">
            <w:pPr>
              <w:spacing w:after="120"/>
            </w:pPr>
            <w:r w:rsidRPr="00E23125">
              <w:t>Polugodišnje i godišnje izvješće o provedbi provedbenih programa JLS</w:t>
            </w:r>
          </w:p>
        </w:tc>
        <w:tc>
          <w:tcPr>
            <w:tcW w:w="1444" w:type="dxa"/>
            <w:vAlign w:val="center"/>
          </w:tcPr>
          <w:p w14:paraId="0F5E8C6D" w14:textId="77777777" w:rsidR="004E6D18" w:rsidRPr="00E23125" w:rsidRDefault="004E6D18" w:rsidP="00413683">
            <w:pPr>
              <w:spacing w:after="120"/>
            </w:pPr>
            <w:r w:rsidRPr="00E23125">
              <w:t>Polugodišnje</w:t>
            </w:r>
          </w:p>
        </w:tc>
        <w:tc>
          <w:tcPr>
            <w:tcW w:w="1700" w:type="dxa"/>
            <w:vMerge w:val="restart"/>
            <w:vAlign w:val="center"/>
          </w:tcPr>
          <w:p w14:paraId="393DF974" w14:textId="77777777" w:rsidR="004E6D18" w:rsidRPr="00E23125" w:rsidRDefault="004E6D18" w:rsidP="00413683">
            <w:pPr>
              <w:spacing w:after="120"/>
            </w:pPr>
            <w:r w:rsidRPr="00E23125">
              <w:t>Lokalni koordinator</w:t>
            </w:r>
          </w:p>
        </w:tc>
        <w:tc>
          <w:tcPr>
            <w:tcW w:w="1279" w:type="dxa"/>
            <w:vMerge w:val="restart"/>
            <w:vAlign w:val="center"/>
          </w:tcPr>
          <w:p w14:paraId="1997B866" w14:textId="77777777" w:rsidR="004E6D18" w:rsidRPr="00E23125" w:rsidRDefault="004E6D18" w:rsidP="00413683">
            <w:pPr>
              <w:spacing w:after="120"/>
            </w:pPr>
            <w:r w:rsidRPr="00E23125">
              <w:t>Izvršno tijelo,</w:t>
            </w:r>
          </w:p>
          <w:p w14:paraId="6C89F20D" w14:textId="77777777" w:rsidR="004E6D18" w:rsidRPr="00E23125" w:rsidRDefault="004E6D18" w:rsidP="00413683">
            <w:pPr>
              <w:spacing w:after="120"/>
            </w:pPr>
            <w:r w:rsidRPr="00E23125">
              <w:t>Regionalni koordinator</w:t>
            </w:r>
          </w:p>
        </w:tc>
        <w:tc>
          <w:tcPr>
            <w:tcW w:w="2826" w:type="dxa"/>
            <w:vAlign w:val="center"/>
          </w:tcPr>
          <w:p w14:paraId="0317C421" w14:textId="77777777" w:rsidR="004E6D18" w:rsidRPr="00E23125" w:rsidRDefault="004E6D18" w:rsidP="00413683">
            <w:pPr>
              <w:spacing w:after="120"/>
            </w:pPr>
            <w:r w:rsidRPr="00E23125">
              <w:t>do 31. srpnja tekuće godine (za prethodnu godinu)</w:t>
            </w:r>
          </w:p>
        </w:tc>
      </w:tr>
      <w:tr w:rsidR="004E6D18" w14:paraId="37796A58" w14:textId="77777777" w:rsidTr="006F409B">
        <w:trPr>
          <w:trHeight w:val="915"/>
          <w:jc w:val="center"/>
        </w:trPr>
        <w:tc>
          <w:tcPr>
            <w:tcW w:w="1811" w:type="dxa"/>
            <w:vMerge/>
            <w:vAlign w:val="center"/>
          </w:tcPr>
          <w:p w14:paraId="42741226" w14:textId="77777777" w:rsidR="004E6D18" w:rsidRPr="00E23125" w:rsidRDefault="004E6D18" w:rsidP="00413683">
            <w:pPr>
              <w:spacing w:after="120"/>
            </w:pPr>
          </w:p>
        </w:tc>
        <w:tc>
          <w:tcPr>
            <w:tcW w:w="1444" w:type="dxa"/>
            <w:vAlign w:val="center"/>
          </w:tcPr>
          <w:p w14:paraId="79E9181D" w14:textId="77777777" w:rsidR="004E6D18" w:rsidRPr="00E23125" w:rsidRDefault="004E6D18" w:rsidP="00413683">
            <w:pPr>
              <w:spacing w:after="120"/>
            </w:pPr>
            <w:r w:rsidRPr="00E23125">
              <w:t>Godišnje</w:t>
            </w:r>
          </w:p>
        </w:tc>
        <w:tc>
          <w:tcPr>
            <w:tcW w:w="1700" w:type="dxa"/>
            <w:vMerge/>
            <w:vAlign w:val="center"/>
          </w:tcPr>
          <w:p w14:paraId="7E4F0858" w14:textId="77777777" w:rsidR="004E6D18" w:rsidRPr="00E23125" w:rsidRDefault="004E6D18" w:rsidP="00413683">
            <w:pPr>
              <w:spacing w:after="120"/>
            </w:pPr>
          </w:p>
        </w:tc>
        <w:tc>
          <w:tcPr>
            <w:tcW w:w="1279" w:type="dxa"/>
            <w:vMerge/>
            <w:vAlign w:val="center"/>
          </w:tcPr>
          <w:p w14:paraId="390002E4" w14:textId="77777777" w:rsidR="004E6D18" w:rsidRPr="00E23125" w:rsidRDefault="004E6D18" w:rsidP="00413683">
            <w:pPr>
              <w:spacing w:after="120"/>
            </w:pPr>
          </w:p>
        </w:tc>
        <w:tc>
          <w:tcPr>
            <w:tcW w:w="2826" w:type="dxa"/>
            <w:vAlign w:val="center"/>
          </w:tcPr>
          <w:p w14:paraId="507BC676" w14:textId="77777777" w:rsidR="004E6D18" w:rsidRPr="00E23125" w:rsidRDefault="004E6D18" w:rsidP="00413683">
            <w:pPr>
              <w:spacing w:after="120"/>
            </w:pPr>
            <w:r w:rsidRPr="00E23125">
              <w:t>do 31. siječnja tekuće godine (za prethodnu godinu)</w:t>
            </w:r>
          </w:p>
        </w:tc>
      </w:tr>
    </w:tbl>
    <w:p w14:paraId="360954E6" w14:textId="77777777" w:rsidR="004E6D18" w:rsidRDefault="004E6D18" w:rsidP="007A7774">
      <w:pPr>
        <w:jc w:val="both"/>
      </w:pPr>
    </w:p>
    <w:p w14:paraId="4CE4DEBF" w14:textId="77777777" w:rsidR="007A7774" w:rsidRPr="00792946" w:rsidRDefault="007A7774" w:rsidP="00792946">
      <w:pPr>
        <w:rPr>
          <w:lang w:eastAsia="hr-HR"/>
        </w:rPr>
      </w:pPr>
    </w:p>
    <w:sectPr w:rsidR="007A7774" w:rsidRPr="00792946" w:rsidSect="0006437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9181" w14:textId="77777777" w:rsidR="00827CB1" w:rsidRDefault="00827CB1" w:rsidP="00A953BD">
      <w:pPr>
        <w:spacing w:after="0" w:line="240" w:lineRule="auto"/>
      </w:pPr>
      <w:r>
        <w:separator/>
      </w:r>
    </w:p>
  </w:endnote>
  <w:endnote w:type="continuationSeparator" w:id="0">
    <w:p w14:paraId="709F636E" w14:textId="77777777" w:rsidR="00827CB1" w:rsidRDefault="00827CB1" w:rsidP="00A9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16672"/>
      <w:docPartObj>
        <w:docPartGallery w:val="Page Numbers (Bottom of Page)"/>
        <w:docPartUnique/>
      </w:docPartObj>
    </w:sdtPr>
    <w:sdtContent>
      <w:p w14:paraId="6A880C81" w14:textId="4981A8B9" w:rsidR="00EC3754" w:rsidRDefault="00EC3754">
        <w:pPr>
          <w:pStyle w:val="Podnoje"/>
          <w:jc w:val="right"/>
        </w:pPr>
        <w:r>
          <w:fldChar w:fldCharType="begin"/>
        </w:r>
        <w:r>
          <w:instrText>PAGE   \* MERGEFORMAT</w:instrText>
        </w:r>
        <w:r>
          <w:fldChar w:fldCharType="separate"/>
        </w:r>
        <w:r>
          <w:t>2</w:t>
        </w:r>
        <w:r>
          <w:fldChar w:fldCharType="end"/>
        </w:r>
      </w:p>
    </w:sdtContent>
  </w:sdt>
  <w:p w14:paraId="0B8FEDA5" w14:textId="77777777" w:rsidR="00EC3754" w:rsidRDefault="00EC375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5B94" w14:textId="77777777" w:rsidR="00827CB1" w:rsidRDefault="00827CB1" w:rsidP="00A953BD">
      <w:pPr>
        <w:spacing w:after="0" w:line="240" w:lineRule="auto"/>
      </w:pPr>
      <w:r>
        <w:separator/>
      </w:r>
    </w:p>
  </w:footnote>
  <w:footnote w:type="continuationSeparator" w:id="0">
    <w:p w14:paraId="1EADF683" w14:textId="77777777" w:rsidR="00827CB1" w:rsidRDefault="00827CB1" w:rsidP="00A9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F55"/>
    <w:multiLevelType w:val="hybridMultilevel"/>
    <w:tmpl w:val="101697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E629E4"/>
    <w:multiLevelType w:val="hybridMultilevel"/>
    <w:tmpl w:val="7430D160"/>
    <w:lvl w:ilvl="0" w:tplc="9B967650">
      <w:start w:val="1"/>
      <w:numFmt w:val="decimal"/>
      <w:lvlText w:val="%1."/>
      <w:lvlJc w:val="left"/>
      <w:pPr>
        <w:ind w:left="786" w:hanging="360"/>
      </w:pPr>
      <w:rPr>
        <w:rFonts w:hint="default"/>
      </w:rPr>
    </w:lvl>
    <w:lvl w:ilvl="1" w:tplc="041A0019">
      <w:start w:val="1"/>
      <w:numFmt w:val="lowerLetter"/>
      <w:lvlText w:val="%2."/>
      <w:lvlJc w:val="left"/>
      <w:pPr>
        <w:ind w:left="785"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B211FF6"/>
    <w:multiLevelType w:val="hybridMultilevel"/>
    <w:tmpl w:val="85AEEE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A7F75"/>
    <w:multiLevelType w:val="hybridMultilevel"/>
    <w:tmpl w:val="D7BE2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B54D95"/>
    <w:multiLevelType w:val="hybridMultilevel"/>
    <w:tmpl w:val="1780FD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3DD27FB"/>
    <w:multiLevelType w:val="hybridMultilevel"/>
    <w:tmpl w:val="FAEE01FE"/>
    <w:lvl w:ilvl="0" w:tplc="E53E08C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5A5078E"/>
    <w:multiLevelType w:val="hybridMultilevel"/>
    <w:tmpl w:val="E9724E08"/>
    <w:lvl w:ilvl="0" w:tplc="196ED3BA">
      <w:start w:val="1"/>
      <w:numFmt w:val="bullet"/>
      <w:lvlText w:val="•"/>
      <w:lvlJc w:val="left"/>
      <w:pPr>
        <w:tabs>
          <w:tab w:val="num" w:pos="720"/>
        </w:tabs>
        <w:ind w:left="720" w:hanging="360"/>
      </w:pPr>
      <w:rPr>
        <w:rFonts w:ascii="Times New Roman" w:hAnsi="Times New Roman" w:hint="default"/>
      </w:rPr>
    </w:lvl>
    <w:lvl w:ilvl="1" w:tplc="0258265E" w:tentative="1">
      <w:start w:val="1"/>
      <w:numFmt w:val="bullet"/>
      <w:lvlText w:val="•"/>
      <w:lvlJc w:val="left"/>
      <w:pPr>
        <w:tabs>
          <w:tab w:val="num" w:pos="1440"/>
        </w:tabs>
        <w:ind w:left="1440" w:hanging="360"/>
      </w:pPr>
      <w:rPr>
        <w:rFonts w:ascii="Times New Roman" w:hAnsi="Times New Roman" w:hint="default"/>
      </w:rPr>
    </w:lvl>
    <w:lvl w:ilvl="2" w:tplc="6A68B042" w:tentative="1">
      <w:start w:val="1"/>
      <w:numFmt w:val="bullet"/>
      <w:lvlText w:val="•"/>
      <w:lvlJc w:val="left"/>
      <w:pPr>
        <w:tabs>
          <w:tab w:val="num" w:pos="2160"/>
        </w:tabs>
        <w:ind w:left="2160" w:hanging="360"/>
      </w:pPr>
      <w:rPr>
        <w:rFonts w:ascii="Times New Roman" w:hAnsi="Times New Roman" w:hint="default"/>
      </w:rPr>
    </w:lvl>
    <w:lvl w:ilvl="3" w:tplc="7BD4F778" w:tentative="1">
      <w:start w:val="1"/>
      <w:numFmt w:val="bullet"/>
      <w:lvlText w:val="•"/>
      <w:lvlJc w:val="left"/>
      <w:pPr>
        <w:tabs>
          <w:tab w:val="num" w:pos="2880"/>
        </w:tabs>
        <w:ind w:left="2880" w:hanging="360"/>
      </w:pPr>
      <w:rPr>
        <w:rFonts w:ascii="Times New Roman" w:hAnsi="Times New Roman" w:hint="default"/>
      </w:rPr>
    </w:lvl>
    <w:lvl w:ilvl="4" w:tplc="81CCCFB6" w:tentative="1">
      <w:start w:val="1"/>
      <w:numFmt w:val="bullet"/>
      <w:lvlText w:val="•"/>
      <w:lvlJc w:val="left"/>
      <w:pPr>
        <w:tabs>
          <w:tab w:val="num" w:pos="3600"/>
        </w:tabs>
        <w:ind w:left="3600" w:hanging="360"/>
      </w:pPr>
      <w:rPr>
        <w:rFonts w:ascii="Times New Roman" w:hAnsi="Times New Roman" w:hint="default"/>
      </w:rPr>
    </w:lvl>
    <w:lvl w:ilvl="5" w:tplc="25161D0C" w:tentative="1">
      <w:start w:val="1"/>
      <w:numFmt w:val="bullet"/>
      <w:lvlText w:val="•"/>
      <w:lvlJc w:val="left"/>
      <w:pPr>
        <w:tabs>
          <w:tab w:val="num" w:pos="4320"/>
        </w:tabs>
        <w:ind w:left="4320" w:hanging="360"/>
      </w:pPr>
      <w:rPr>
        <w:rFonts w:ascii="Times New Roman" w:hAnsi="Times New Roman" w:hint="default"/>
      </w:rPr>
    </w:lvl>
    <w:lvl w:ilvl="6" w:tplc="9B023EA0" w:tentative="1">
      <w:start w:val="1"/>
      <w:numFmt w:val="bullet"/>
      <w:lvlText w:val="•"/>
      <w:lvlJc w:val="left"/>
      <w:pPr>
        <w:tabs>
          <w:tab w:val="num" w:pos="5040"/>
        </w:tabs>
        <w:ind w:left="5040" w:hanging="360"/>
      </w:pPr>
      <w:rPr>
        <w:rFonts w:ascii="Times New Roman" w:hAnsi="Times New Roman" w:hint="default"/>
      </w:rPr>
    </w:lvl>
    <w:lvl w:ilvl="7" w:tplc="F45630CA" w:tentative="1">
      <w:start w:val="1"/>
      <w:numFmt w:val="bullet"/>
      <w:lvlText w:val="•"/>
      <w:lvlJc w:val="left"/>
      <w:pPr>
        <w:tabs>
          <w:tab w:val="num" w:pos="5760"/>
        </w:tabs>
        <w:ind w:left="5760" w:hanging="360"/>
      </w:pPr>
      <w:rPr>
        <w:rFonts w:ascii="Times New Roman" w:hAnsi="Times New Roman" w:hint="default"/>
      </w:rPr>
    </w:lvl>
    <w:lvl w:ilvl="8" w:tplc="102851C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97498D"/>
    <w:multiLevelType w:val="hybridMultilevel"/>
    <w:tmpl w:val="F090455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3A5014"/>
    <w:multiLevelType w:val="hybridMultilevel"/>
    <w:tmpl w:val="6F9C31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10504A"/>
    <w:multiLevelType w:val="hybridMultilevel"/>
    <w:tmpl w:val="A7760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FE2A97"/>
    <w:multiLevelType w:val="multilevel"/>
    <w:tmpl w:val="7556DB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4B5FBA"/>
    <w:multiLevelType w:val="hybridMultilevel"/>
    <w:tmpl w:val="64E897E6"/>
    <w:lvl w:ilvl="0" w:tplc="D52A5768">
      <w:start w:val="1"/>
      <w:numFmt w:val="bullet"/>
      <w:lvlText w:val="•"/>
      <w:lvlJc w:val="left"/>
      <w:pPr>
        <w:tabs>
          <w:tab w:val="num" w:pos="720"/>
        </w:tabs>
        <w:ind w:left="720" w:hanging="360"/>
      </w:pPr>
      <w:rPr>
        <w:rFonts w:ascii="Times New Roman" w:hAnsi="Times New Roman" w:hint="default"/>
      </w:rPr>
    </w:lvl>
    <w:lvl w:ilvl="1" w:tplc="C19AEA3E" w:tentative="1">
      <w:start w:val="1"/>
      <w:numFmt w:val="bullet"/>
      <w:lvlText w:val="•"/>
      <w:lvlJc w:val="left"/>
      <w:pPr>
        <w:tabs>
          <w:tab w:val="num" w:pos="1440"/>
        </w:tabs>
        <w:ind w:left="1440" w:hanging="360"/>
      </w:pPr>
      <w:rPr>
        <w:rFonts w:ascii="Times New Roman" w:hAnsi="Times New Roman" w:hint="default"/>
      </w:rPr>
    </w:lvl>
    <w:lvl w:ilvl="2" w:tplc="D18EB366" w:tentative="1">
      <w:start w:val="1"/>
      <w:numFmt w:val="bullet"/>
      <w:lvlText w:val="•"/>
      <w:lvlJc w:val="left"/>
      <w:pPr>
        <w:tabs>
          <w:tab w:val="num" w:pos="2160"/>
        </w:tabs>
        <w:ind w:left="2160" w:hanging="360"/>
      </w:pPr>
      <w:rPr>
        <w:rFonts w:ascii="Times New Roman" w:hAnsi="Times New Roman" w:hint="default"/>
      </w:rPr>
    </w:lvl>
    <w:lvl w:ilvl="3" w:tplc="028C0F7E" w:tentative="1">
      <w:start w:val="1"/>
      <w:numFmt w:val="bullet"/>
      <w:lvlText w:val="•"/>
      <w:lvlJc w:val="left"/>
      <w:pPr>
        <w:tabs>
          <w:tab w:val="num" w:pos="2880"/>
        </w:tabs>
        <w:ind w:left="2880" w:hanging="360"/>
      </w:pPr>
      <w:rPr>
        <w:rFonts w:ascii="Times New Roman" w:hAnsi="Times New Roman" w:hint="default"/>
      </w:rPr>
    </w:lvl>
    <w:lvl w:ilvl="4" w:tplc="BA54AE7E" w:tentative="1">
      <w:start w:val="1"/>
      <w:numFmt w:val="bullet"/>
      <w:lvlText w:val="•"/>
      <w:lvlJc w:val="left"/>
      <w:pPr>
        <w:tabs>
          <w:tab w:val="num" w:pos="3600"/>
        </w:tabs>
        <w:ind w:left="3600" w:hanging="360"/>
      </w:pPr>
      <w:rPr>
        <w:rFonts w:ascii="Times New Roman" w:hAnsi="Times New Roman" w:hint="default"/>
      </w:rPr>
    </w:lvl>
    <w:lvl w:ilvl="5" w:tplc="9DAEC988" w:tentative="1">
      <w:start w:val="1"/>
      <w:numFmt w:val="bullet"/>
      <w:lvlText w:val="•"/>
      <w:lvlJc w:val="left"/>
      <w:pPr>
        <w:tabs>
          <w:tab w:val="num" w:pos="4320"/>
        </w:tabs>
        <w:ind w:left="4320" w:hanging="360"/>
      </w:pPr>
      <w:rPr>
        <w:rFonts w:ascii="Times New Roman" w:hAnsi="Times New Roman" w:hint="default"/>
      </w:rPr>
    </w:lvl>
    <w:lvl w:ilvl="6" w:tplc="EA4622D8" w:tentative="1">
      <w:start w:val="1"/>
      <w:numFmt w:val="bullet"/>
      <w:lvlText w:val="•"/>
      <w:lvlJc w:val="left"/>
      <w:pPr>
        <w:tabs>
          <w:tab w:val="num" w:pos="5040"/>
        </w:tabs>
        <w:ind w:left="5040" w:hanging="360"/>
      </w:pPr>
      <w:rPr>
        <w:rFonts w:ascii="Times New Roman" w:hAnsi="Times New Roman" w:hint="default"/>
      </w:rPr>
    </w:lvl>
    <w:lvl w:ilvl="7" w:tplc="12BC200A" w:tentative="1">
      <w:start w:val="1"/>
      <w:numFmt w:val="bullet"/>
      <w:lvlText w:val="•"/>
      <w:lvlJc w:val="left"/>
      <w:pPr>
        <w:tabs>
          <w:tab w:val="num" w:pos="5760"/>
        </w:tabs>
        <w:ind w:left="5760" w:hanging="360"/>
      </w:pPr>
      <w:rPr>
        <w:rFonts w:ascii="Times New Roman" w:hAnsi="Times New Roman" w:hint="default"/>
      </w:rPr>
    </w:lvl>
    <w:lvl w:ilvl="8" w:tplc="6E30C5C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48D3B6E"/>
    <w:multiLevelType w:val="hybridMultilevel"/>
    <w:tmpl w:val="C4A8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82B79"/>
    <w:multiLevelType w:val="multilevel"/>
    <w:tmpl w:val="C0E49272"/>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C86892"/>
    <w:multiLevelType w:val="hybridMultilevel"/>
    <w:tmpl w:val="BB6E02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D84C30"/>
    <w:multiLevelType w:val="hybridMultilevel"/>
    <w:tmpl w:val="817CE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B72B3B"/>
    <w:multiLevelType w:val="hybridMultilevel"/>
    <w:tmpl w:val="50B8F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672DA"/>
    <w:multiLevelType w:val="hybridMultilevel"/>
    <w:tmpl w:val="D8FA9FEC"/>
    <w:lvl w:ilvl="0" w:tplc="BFF6B1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6781F3F"/>
    <w:multiLevelType w:val="hybridMultilevel"/>
    <w:tmpl w:val="EE10A3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E965C9"/>
    <w:multiLevelType w:val="hybridMultilevel"/>
    <w:tmpl w:val="09266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EF5EB6"/>
    <w:multiLevelType w:val="hybridMultilevel"/>
    <w:tmpl w:val="63B6B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FCF7346"/>
    <w:multiLevelType w:val="hybridMultilevel"/>
    <w:tmpl w:val="B1A6DEA6"/>
    <w:lvl w:ilvl="0" w:tplc="4720E30E">
      <w:start w:val="1"/>
      <w:numFmt w:val="decimal"/>
      <w:lvlText w:val="%1."/>
      <w:lvlJc w:val="left"/>
      <w:pPr>
        <w:ind w:left="720" w:hanging="360"/>
      </w:pPr>
      <w:rPr>
        <w:rFonts w:asciiTheme="minorHAnsi" w:eastAsiaTheme="minorHAns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0591EE7"/>
    <w:multiLevelType w:val="hybridMultilevel"/>
    <w:tmpl w:val="C4A8F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1FA25BF"/>
    <w:multiLevelType w:val="hybridMultilevel"/>
    <w:tmpl w:val="49665C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512669D"/>
    <w:multiLevelType w:val="hybridMultilevel"/>
    <w:tmpl w:val="CE808F20"/>
    <w:lvl w:ilvl="0" w:tplc="27821046">
      <w:start w:val="1"/>
      <w:numFmt w:val="decimal"/>
      <w:lvlText w:val="%1."/>
      <w:lvlJc w:val="left"/>
      <w:pPr>
        <w:ind w:left="720" w:hanging="360"/>
      </w:pPr>
      <w:rPr>
        <w:rFonts w:asciiTheme="majorHAnsi" w:eastAsiaTheme="majorEastAsia" w:hAnsiTheme="majorHAns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C114B"/>
    <w:multiLevelType w:val="hybridMultilevel"/>
    <w:tmpl w:val="5D366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53209C"/>
    <w:multiLevelType w:val="hybridMultilevel"/>
    <w:tmpl w:val="C5167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D6F276C"/>
    <w:multiLevelType w:val="multilevel"/>
    <w:tmpl w:val="C304E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2301402"/>
    <w:multiLevelType w:val="hybridMultilevel"/>
    <w:tmpl w:val="85CEAC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77705BA"/>
    <w:multiLevelType w:val="hybridMultilevel"/>
    <w:tmpl w:val="E1E832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822CA1"/>
    <w:multiLevelType w:val="hybridMultilevel"/>
    <w:tmpl w:val="CFD6C3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A50C04"/>
    <w:multiLevelType w:val="hybridMultilevel"/>
    <w:tmpl w:val="5368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65D1FD3"/>
    <w:multiLevelType w:val="hybridMultilevel"/>
    <w:tmpl w:val="F07EC746"/>
    <w:lvl w:ilvl="0" w:tplc="E318D500">
      <w:start w:val="1"/>
      <w:numFmt w:val="bullet"/>
      <w:lvlText w:val="-"/>
      <w:lvlJc w:val="left"/>
      <w:pPr>
        <w:ind w:left="1080" w:hanging="360"/>
      </w:pPr>
      <w:rPr>
        <w:rFonts w:ascii="Calibri" w:eastAsiaTheme="minorHAnsi" w:hAnsi="Calibri" w:cs="Calibri" w:hint="default"/>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79450F04"/>
    <w:multiLevelType w:val="hybridMultilevel"/>
    <w:tmpl w:val="BD8C4C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C550D6D"/>
    <w:multiLevelType w:val="hybridMultilevel"/>
    <w:tmpl w:val="B1743D16"/>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124D16"/>
    <w:multiLevelType w:val="hybridMultilevel"/>
    <w:tmpl w:val="86445D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135B75"/>
    <w:multiLevelType w:val="multilevel"/>
    <w:tmpl w:val="7556DB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08530711">
    <w:abstractNumId w:val="3"/>
  </w:num>
  <w:num w:numId="2" w16cid:durableId="1101493883">
    <w:abstractNumId w:val="26"/>
  </w:num>
  <w:num w:numId="3" w16cid:durableId="1075129755">
    <w:abstractNumId w:val="17"/>
  </w:num>
  <w:num w:numId="4" w16cid:durableId="660695501">
    <w:abstractNumId w:val="21"/>
  </w:num>
  <w:num w:numId="5" w16cid:durableId="869336793">
    <w:abstractNumId w:val="15"/>
  </w:num>
  <w:num w:numId="6" w16cid:durableId="594289783">
    <w:abstractNumId w:val="2"/>
  </w:num>
  <w:num w:numId="7" w16cid:durableId="1071343475">
    <w:abstractNumId w:val="34"/>
  </w:num>
  <w:num w:numId="8" w16cid:durableId="347025723">
    <w:abstractNumId w:val="19"/>
  </w:num>
  <w:num w:numId="9" w16cid:durableId="1134524048">
    <w:abstractNumId w:val="14"/>
  </w:num>
  <w:num w:numId="10" w16cid:durableId="885684826">
    <w:abstractNumId w:val="18"/>
  </w:num>
  <w:num w:numId="11" w16cid:durableId="1601841293">
    <w:abstractNumId w:val="23"/>
  </w:num>
  <w:num w:numId="12" w16cid:durableId="1712268016">
    <w:abstractNumId w:val="22"/>
  </w:num>
  <w:num w:numId="13" w16cid:durableId="22824587">
    <w:abstractNumId w:val="31"/>
  </w:num>
  <w:num w:numId="14" w16cid:durableId="889918064">
    <w:abstractNumId w:val="8"/>
  </w:num>
  <w:num w:numId="15" w16cid:durableId="1849710883">
    <w:abstractNumId w:val="25"/>
  </w:num>
  <w:num w:numId="16" w16cid:durableId="1529952383">
    <w:abstractNumId w:val="30"/>
  </w:num>
  <w:num w:numId="17" w16cid:durableId="1131509545">
    <w:abstractNumId w:val="33"/>
  </w:num>
  <w:num w:numId="18" w16cid:durableId="997735869">
    <w:abstractNumId w:val="0"/>
  </w:num>
  <w:num w:numId="19" w16cid:durableId="108283459">
    <w:abstractNumId w:val="9"/>
  </w:num>
  <w:num w:numId="20" w16cid:durableId="1081028911">
    <w:abstractNumId w:val="32"/>
  </w:num>
  <w:num w:numId="21" w16cid:durableId="525943314">
    <w:abstractNumId w:val="7"/>
  </w:num>
  <w:num w:numId="22" w16cid:durableId="1405833358">
    <w:abstractNumId w:val="12"/>
  </w:num>
  <w:num w:numId="23" w16cid:durableId="456725203">
    <w:abstractNumId w:val="4"/>
  </w:num>
  <w:num w:numId="24" w16cid:durableId="18820001">
    <w:abstractNumId w:val="16"/>
  </w:num>
  <w:num w:numId="25" w16cid:durableId="557671336">
    <w:abstractNumId w:val="6"/>
  </w:num>
  <w:num w:numId="26" w16cid:durableId="1311057750">
    <w:abstractNumId w:val="5"/>
  </w:num>
  <w:num w:numId="27" w16cid:durableId="697780225">
    <w:abstractNumId w:val="11"/>
  </w:num>
  <w:num w:numId="28" w16cid:durableId="723522620">
    <w:abstractNumId w:val="27"/>
  </w:num>
  <w:num w:numId="29" w16cid:durableId="1475829256">
    <w:abstractNumId w:val="35"/>
  </w:num>
  <w:num w:numId="30" w16cid:durableId="400639826">
    <w:abstractNumId w:val="13"/>
  </w:num>
  <w:num w:numId="31" w16cid:durableId="1997567173">
    <w:abstractNumId w:val="1"/>
  </w:num>
  <w:num w:numId="32" w16cid:durableId="990864839">
    <w:abstractNumId w:val="10"/>
  </w:num>
  <w:num w:numId="33" w16cid:durableId="788426662">
    <w:abstractNumId w:val="29"/>
  </w:num>
  <w:num w:numId="34" w16cid:durableId="914897160">
    <w:abstractNumId w:val="20"/>
  </w:num>
  <w:num w:numId="35" w16cid:durableId="1054087291">
    <w:abstractNumId w:val="28"/>
  </w:num>
  <w:num w:numId="36" w16cid:durableId="2070155417">
    <w:abstractNumId w:val="24"/>
  </w:num>
  <w:num w:numId="37" w16cid:durableId="17674620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34"/>
    <w:rsid w:val="0001135D"/>
    <w:rsid w:val="00014E75"/>
    <w:rsid w:val="000170CB"/>
    <w:rsid w:val="00017CC8"/>
    <w:rsid w:val="00020BBA"/>
    <w:rsid w:val="00025D42"/>
    <w:rsid w:val="000412AE"/>
    <w:rsid w:val="0004653B"/>
    <w:rsid w:val="00053C67"/>
    <w:rsid w:val="0005779E"/>
    <w:rsid w:val="0006437E"/>
    <w:rsid w:val="00073885"/>
    <w:rsid w:val="000776F4"/>
    <w:rsid w:val="00082057"/>
    <w:rsid w:val="00090D21"/>
    <w:rsid w:val="00095FF0"/>
    <w:rsid w:val="00096ABD"/>
    <w:rsid w:val="000A73C5"/>
    <w:rsid w:val="000A771E"/>
    <w:rsid w:val="000B0409"/>
    <w:rsid w:val="000B1D31"/>
    <w:rsid w:val="000B308E"/>
    <w:rsid w:val="000B34FC"/>
    <w:rsid w:val="000B3F30"/>
    <w:rsid w:val="000C0011"/>
    <w:rsid w:val="000C0D08"/>
    <w:rsid w:val="000C5FD1"/>
    <w:rsid w:val="000C66F9"/>
    <w:rsid w:val="000C6D64"/>
    <w:rsid w:val="000C754B"/>
    <w:rsid w:val="000D2911"/>
    <w:rsid w:val="000D4249"/>
    <w:rsid w:val="000F0CF5"/>
    <w:rsid w:val="000F297C"/>
    <w:rsid w:val="000F2F7B"/>
    <w:rsid w:val="001011EA"/>
    <w:rsid w:val="00105B26"/>
    <w:rsid w:val="00110C43"/>
    <w:rsid w:val="00112859"/>
    <w:rsid w:val="0011563B"/>
    <w:rsid w:val="0012260E"/>
    <w:rsid w:val="00123DE9"/>
    <w:rsid w:val="00130E1A"/>
    <w:rsid w:val="00131755"/>
    <w:rsid w:val="001332A8"/>
    <w:rsid w:val="0013330C"/>
    <w:rsid w:val="0013442B"/>
    <w:rsid w:val="00135618"/>
    <w:rsid w:val="001368A1"/>
    <w:rsid w:val="001411AD"/>
    <w:rsid w:val="0014184B"/>
    <w:rsid w:val="0015248A"/>
    <w:rsid w:val="00155AF4"/>
    <w:rsid w:val="001570BC"/>
    <w:rsid w:val="001605A9"/>
    <w:rsid w:val="00160658"/>
    <w:rsid w:val="001719FA"/>
    <w:rsid w:val="00174EA0"/>
    <w:rsid w:val="001832A6"/>
    <w:rsid w:val="0019552A"/>
    <w:rsid w:val="00195859"/>
    <w:rsid w:val="001A0445"/>
    <w:rsid w:val="001B26BB"/>
    <w:rsid w:val="001B4E87"/>
    <w:rsid w:val="001C01A8"/>
    <w:rsid w:val="001C4124"/>
    <w:rsid w:val="001C78EC"/>
    <w:rsid w:val="001D270B"/>
    <w:rsid w:val="001D7C7E"/>
    <w:rsid w:val="001D7F82"/>
    <w:rsid w:val="001E0A23"/>
    <w:rsid w:val="001F63C5"/>
    <w:rsid w:val="00204033"/>
    <w:rsid w:val="00210B9A"/>
    <w:rsid w:val="00226143"/>
    <w:rsid w:val="00232126"/>
    <w:rsid w:val="00237D60"/>
    <w:rsid w:val="00246430"/>
    <w:rsid w:val="0024768D"/>
    <w:rsid w:val="002502D7"/>
    <w:rsid w:val="002556A4"/>
    <w:rsid w:val="002557B3"/>
    <w:rsid w:val="0026111E"/>
    <w:rsid w:val="00262842"/>
    <w:rsid w:val="00266111"/>
    <w:rsid w:val="00266A66"/>
    <w:rsid w:val="00274581"/>
    <w:rsid w:val="0027559C"/>
    <w:rsid w:val="00275826"/>
    <w:rsid w:val="002765A8"/>
    <w:rsid w:val="0028021B"/>
    <w:rsid w:val="00281700"/>
    <w:rsid w:val="002861A7"/>
    <w:rsid w:val="00291CAF"/>
    <w:rsid w:val="002937FF"/>
    <w:rsid w:val="002965CE"/>
    <w:rsid w:val="00297020"/>
    <w:rsid w:val="002A6861"/>
    <w:rsid w:val="002A77EB"/>
    <w:rsid w:val="002B24B8"/>
    <w:rsid w:val="002B5021"/>
    <w:rsid w:val="002C4546"/>
    <w:rsid w:val="002C5173"/>
    <w:rsid w:val="002C5DE6"/>
    <w:rsid w:val="002C6DD6"/>
    <w:rsid w:val="002D4E3E"/>
    <w:rsid w:val="002D5FB2"/>
    <w:rsid w:val="002D73D0"/>
    <w:rsid w:val="002E0B8A"/>
    <w:rsid w:val="002E203E"/>
    <w:rsid w:val="002E3BDC"/>
    <w:rsid w:val="002E55A0"/>
    <w:rsid w:val="002E66F5"/>
    <w:rsid w:val="002F1DE4"/>
    <w:rsid w:val="002F305B"/>
    <w:rsid w:val="00301BC9"/>
    <w:rsid w:val="00302899"/>
    <w:rsid w:val="00302CAC"/>
    <w:rsid w:val="0030504C"/>
    <w:rsid w:val="00306596"/>
    <w:rsid w:val="003074ED"/>
    <w:rsid w:val="00307834"/>
    <w:rsid w:val="003144AB"/>
    <w:rsid w:val="0031469E"/>
    <w:rsid w:val="0031514C"/>
    <w:rsid w:val="00315648"/>
    <w:rsid w:val="003201A9"/>
    <w:rsid w:val="003214B9"/>
    <w:rsid w:val="0032548A"/>
    <w:rsid w:val="00330C5A"/>
    <w:rsid w:val="003317A3"/>
    <w:rsid w:val="003356C3"/>
    <w:rsid w:val="003403BF"/>
    <w:rsid w:val="00340E9A"/>
    <w:rsid w:val="00342F5E"/>
    <w:rsid w:val="00353032"/>
    <w:rsid w:val="00356226"/>
    <w:rsid w:val="00356FBF"/>
    <w:rsid w:val="00357F9A"/>
    <w:rsid w:val="00363034"/>
    <w:rsid w:val="00367346"/>
    <w:rsid w:val="00373435"/>
    <w:rsid w:val="003747F1"/>
    <w:rsid w:val="00380CE8"/>
    <w:rsid w:val="0038285D"/>
    <w:rsid w:val="00394B26"/>
    <w:rsid w:val="00395A62"/>
    <w:rsid w:val="0039632F"/>
    <w:rsid w:val="00397578"/>
    <w:rsid w:val="00397967"/>
    <w:rsid w:val="00397D45"/>
    <w:rsid w:val="003A20CE"/>
    <w:rsid w:val="003A2E89"/>
    <w:rsid w:val="003A32BC"/>
    <w:rsid w:val="003A3611"/>
    <w:rsid w:val="003A39A0"/>
    <w:rsid w:val="003A5DF0"/>
    <w:rsid w:val="003A6795"/>
    <w:rsid w:val="003B46EE"/>
    <w:rsid w:val="003B4C3C"/>
    <w:rsid w:val="003B6D65"/>
    <w:rsid w:val="003B7497"/>
    <w:rsid w:val="003B786D"/>
    <w:rsid w:val="003C6FAB"/>
    <w:rsid w:val="003D19AF"/>
    <w:rsid w:val="003D3840"/>
    <w:rsid w:val="003D5F99"/>
    <w:rsid w:val="003E3E00"/>
    <w:rsid w:val="003F0567"/>
    <w:rsid w:val="00405489"/>
    <w:rsid w:val="00410028"/>
    <w:rsid w:val="00410293"/>
    <w:rsid w:val="00411119"/>
    <w:rsid w:val="00411AB1"/>
    <w:rsid w:val="00413683"/>
    <w:rsid w:val="00415453"/>
    <w:rsid w:val="0044048F"/>
    <w:rsid w:val="00453261"/>
    <w:rsid w:val="00460F99"/>
    <w:rsid w:val="00461806"/>
    <w:rsid w:val="00470B8A"/>
    <w:rsid w:val="00473CAA"/>
    <w:rsid w:val="00482E1A"/>
    <w:rsid w:val="00491E9C"/>
    <w:rsid w:val="00494C4D"/>
    <w:rsid w:val="00495DBF"/>
    <w:rsid w:val="004A6BCB"/>
    <w:rsid w:val="004A6EA3"/>
    <w:rsid w:val="004B2209"/>
    <w:rsid w:val="004B77AF"/>
    <w:rsid w:val="004C1A62"/>
    <w:rsid w:val="004C5EFB"/>
    <w:rsid w:val="004C7C90"/>
    <w:rsid w:val="004D139A"/>
    <w:rsid w:val="004D3E56"/>
    <w:rsid w:val="004E6BE7"/>
    <w:rsid w:val="004E6D18"/>
    <w:rsid w:val="004F523D"/>
    <w:rsid w:val="004F53A2"/>
    <w:rsid w:val="00502F28"/>
    <w:rsid w:val="0051193D"/>
    <w:rsid w:val="00512331"/>
    <w:rsid w:val="005159A0"/>
    <w:rsid w:val="00517450"/>
    <w:rsid w:val="00517E09"/>
    <w:rsid w:val="00520523"/>
    <w:rsid w:val="00520677"/>
    <w:rsid w:val="005209E7"/>
    <w:rsid w:val="005222A6"/>
    <w:rsid w:val="005229AB"/>
    <w:rsid w:val="00522ADE"/>
    <w:rsid w:val="00534684"/>
    <w:rsid w:val="00540C7D"/>
    <w:rsid w:val="00540E51"/>
    <w:rsid w:val="005459C2"/>
    <w:rsid w:val="00545B05"/>
    <w:rsid w:val="0055046C"/>
    <w:rsid w:val="00553EAA"/>
    <w:rsid w:val="00554191"/>
    <w:rsid w:val="0055456D"/>
    <w:rsid w:val="00556ABE"/>
    <w:rsid w:val="005577B7"/>
    <w:rsid w:val="0056463B"/>
    <w:rsid w:val="00571F03"/>
    <w:rsid w:val="00573C06"/>
    <w:rsid w:val="00573F4C"/>
    <w:rsid w:val="00580EA3"/>
    <w:rsid w:val="00581EF6"/>
    <w:rsid w:val="0058568C"/>
    <w:rsid w:val="005870CA"/>
    <w:rsid w:val="005876F4"/>
    <w:rsid w:val="005923FD"/>
    <w:rsid w:val="00594755"/>
    <w:rsid w:val="00595DF9"/>
    <w:rsid w:val="00596D66"/>
    <w:rsid w:val="00597B04"/>
    <w:rsid w:val="005A2CC4"/>
    <w:rsid w:val="005A33A3"/>
    <w:rsid w:val="005A531E"/>
    <w:rsid w:val="005A7BEC"/>
    <w:rsid w:val="005C54A0"/>
    <w:rsid w:val="005D22DF"/>
    <w:rsid w:val="005E1FF9"/>
    <w:rsid w:val="005F4781"/>
    <w:rsid w:val="006075C4"/>
    <w:rsid w:val="00613E59"/>
    <w:rsid w:val="00620DF4"/>
    <w:rsid w:val="006309DD"/>
    <w:rsid w:val="00634D62"/>
    <w:rsid w:val="006366FA"/>
    <w:rsid w:val="00642252"/>
    <w:rsid w:val="006452A5"/>
    <w:rsid w:val="00647DC5"/>
    <w:rsid w:val="00651E0D"/>
    <w:rsid w:val="006547A3"/>
    <w:rsid w:val="006623B7"/>
    <w:rsid w:val="006624AD"/>
    <w:rsid w:val="006652FC"/>
    <w:rsid w:val="00666074"/>
    <w:rsid w:val="0067201C"/>
    <w:rsid w:val="0067607E"/>
    <w:rsid w:val="006772D9"/>
    <w:rsid w:val="00683C06"/>
    <w:rsid w:val="00686FED"/>
    <w:rsid w:val="00690C31"/>
    <w:rsid w:val="00696F8E"/>
    <w:rsid w:val="006A0369"/>
    <w:rsid w:val="006A10BD"/>
    <w:rsid w:val="006A3720"/>
    <w:rsid w:val="006A4F45"/>
    <w:rsid w:val="006B4518"/>
    <w:rsid w:val="006C7124"/>
    <w:rsid w:val="006D2626"/>
    <w:rsid w:val="006D4EA7"/>
    <w:rsid w:val="006D58CF"/>
    <w:rsid w:val="006D7829"/>
    <w:rsid w:val="006E3288"/>
    <w:rsid w:val="006F409B"/>
    <w:rsid w:val="006F569C"/>
    <w:rsid w:val="0070058D"/>
    <w:rsid w:val="007051E4"/>
    <w:rsid w:val="007074CC"/>
    <w:rsid w:val="00707B8C"/>
    <w:rsid w:val="00707DF0"/>
    <w:rsid w:val="00711011"/>
    <w:rsid w:val="00715959"/>
    <w:rsid w:val="00715C85"/>
    <w:rsid w:val="00717447"/>
    <w:rsid w:val="00722F6E"/>
    <w:rsid w:val="0073048E"/>
    <w:rsid w:val="00732961"/>
    <w:rsid w:val="007338BA"/>
    <w:rsid w:val="00733DD9"/>
    <w:rsid w:val="007374E2"/>
    <w:rsid w:val="00741ECD"/>
    <w:rsid w:val="00743978"/>
    <w:rsid w:val="00747CBD"/>
    <w:rsid w:val="00752F60"/>
    <w:rsid w:val="00754AE7"/>
    <w:rsid w:val="0076378C"/>
    <w:rsid w:val="00770C07"/>
    <w:rsid w:val="0077462F"/>
    <w:rsid w:val="00782046"/>
    <w:rsid w:val="0079094B"/>
    <w:rsid w:val="00792946"/>
    <w:rsid w:val="00792C00"/>
    <w:rsid w:val="00792DE0"/>
    <w:rsid w:val="00796F1F"/>
    <w:rsid w:val="007A0730"/>
    <w:rsid w:val="007A4871"/>
    <w:rsid w:val="007A74F3"/>
    <w:rsid w:val="007A7774"/>
    <w:rsid w:val="007A7CD4"/>
    <w:rsid w:val="007B646D"/>
    <w:rsid w:val="007B6753"/>
    <w:rsid w:val="007B67EE"/>
    <w:rsid w:val="007C0520"/>
    <w:rsid w:val="007C138E"/>
    <w:rsid w:val="007C2278"/>
    <w:rsid w:val="007C679E"/>
    <w:rsid w:val="007D5791"/>
    <w:rsid w:val="007D68EA"/>
    <w:rsid w:val="007D6F76"/>
    <w:rsid w:val="007F3F00"/>
    <w:rsid w:val="007F4FF0"/>
    <w:rsid w:val="007F74ED"/>
    <w:rsid w:val="007F7E9F"/>
    <w:rsid w:val="008019E6"/>
    <w:rsid w:val="00801DE3"/>
    <w:rsid w:val="0080454D"/>
    <w:rsid w:val="00805A27"/>
    <w:rsid w:val="00810B44"/>
    <w:rsid w:val="00815731"/>
    <w:rsid w:val="0082295C"/>
    <w:rsid w:val="00827CB1"/>
    <w:rsid w:val="00841542"/>
    <w:rsid w:val="00842A02"/>
    <w:rsid w:val="0084615D"/>
    <w:rsid w:val="008470AA"/>
    <w:rsid w:val="00850F68"/>
    <w:rsid w:val="008515B7"/>
    <w:rsid w:val="00874D84"/>
    <w:rsid w:val="008758C4"/>
    <w:rsid w:val="00880EB5"/>
    <w:rsid w:val="00891154"/>
    <w:rsid w:val="00893A7F"/>
    <w:rsid w:val="00893BA2"/>
    <w:rsid w:val="00894C07"/>
    <w:rsid w:val="00897BAD"/>
    <w:rsid w:val="008A261D"/>
    <w:rsid w:val="008A3D00"/>
    <w:rsid w:val="008B08A6"/>
    <w:rsid w:val="008B09B5"/>
    <w:rsid w:val="008B2DC1"/>
    <w:rsid w:val="008B4586"/>
    <w:rsid w:val="008B4783"/>
    <w:rsid w:val="008B6B4A"/>
    <w:rsid w:val="008B7936"/>
    <w:rsid w:val="008B7B8B"/>
    <w:rsid w:val="008C0EBD"/>
    <w:rsid w:val="008C4714"/>
    <w:rsid w:val="008C656E"/>
    <w:rsid w:val="008C7C7F"/>
    <w:rsid w:val="008D4595"/>
    <w:rsid w:val="008E0EEE"/>
    <w:rsid w:val="008E0FC1"/>
    <w:rsid w:val="008E214D"/>
    <w:rsid w:val="008E6846"/>
    <w:rsid w:val="008F1D91"/>
    <w:rsid w:val="008F34F7"/>
    <w:rsid w:val="009061EA"/>
    <w:rsid w:val="009107A4"/>
    <w:rsid w:val="0091188C"/>
    <w:rsid w:val="00913281"/>
    <w:rsid w:val="00914CE9"/>
    <w:rsid w:val="00916AC4"/>
    <w:rsid w:val="00916FCD"/>
    <w:rsid w:val="0091736F"/>
    <w:rsid w:val="00917CC7"/>
    <w:rsid w:val="009229C8"/>
    <w:rsid w:val="00922ABF"/>
    <w:rsid w:val="00933F27"/>
    <w:rsid w:val="009346BB"/>
    <w:rsid w:val="00941248"/>
    <w:rsid w:val="00943013"/>
    <w:rsid w:val="00943112"/>
    <w:rsid w:val="009453A6"/>
    <w:rsid w:val="00947E0F"/>
    <w:rsid w:val="00950C4C"/>
    <w:rsid w:val="009520F3"/>
    <w:rsid w:val="00956228"/>
    <w:rsid w:val="00965301"/>
    <w:rsid w:val="00965685"/>
    <w:rsid w:val="009712EB"/>
    <w:rsid w:val="00971920"/>
    <w:rsid w:val="00972C4D"/>
    <w:rsid w:val="00985BC1"/>
    <w:rsid w:val="00991F6C"/>
    <w:rsid w:val="009944DC"/>
    <w:rsid w:val="009A0E84"/>
    <w:rsid w:val="009A0FEE"/>
    <w:rsid w:val="009A6CDF"/>
    <w:rsid w:val="009B6DF9"/>
    <w:rsid w:val="009C0B84"/>
    <w:rsid w:val="009C2472"/>
    <w:rsid w:val="009C37A1"/>
    <w:rsid w:val="009C543F"/>
    <w:rsid w:val="009D102D"/>
    <w:rsid w:val="009D1582"/>
    <w:rsid w:val="009D6620"/>
    <w:rsid w:val="009D7DB1"/>
    <w:rsid w:val="009E0555"/>
    <w:rsid w:val="009E0AA1"/>
    <w:rsid w:val="009E6F0D"/>
    <w:rsid w:val="009E7B0A"/>
    <w:rsid w:val="009F5950"/>
    <w:rsid w:val="009F659F"/>
    <w:rsid w:val="009F6B33"/>
    <w:rsid w:val="00A0733C"/>
    <w:rsid w:val="00A11619"/>
    <w:rsid w:val="00A1519D"/>
    <w:rsid w:val="00A2159C"/>
    <w:rsid w:val="00A2451A"/>
    <w:rsid w:val="00A24835"/>
    <w:rsid w:val="00A37F2E"/>
    <w:rsid w:val="00A414DF"/>
    <w:rsid w:val="00A42109"/>
    <w:rsid w:val="00A43D29"/>
    <w:rsid w:val="00A44665"/>
    <w:rsid w:val="00A476F1"/>
    <w:rsid w:val="00A530B1"/>
    <w:rsid w:val="00A5414C"/>
    <w:rsid w:val="00A561BE"/>
    <w:rsid w:val="00A605A4"/>
    <w:rsid w:val="00A621AD"/>
    <w:rsid w:val="00A62345"/>
    <w:rsid w:val="00A63F70"/>
    <w:rsid w:val="00A64082"/>
    <w:rsid w:val="00A67B3C"/>
    <w:rsid w:val="00A70ADA"/>
    <w:rsid w:val="00A72B74"/>
    <w:rsid w:val="00A76C7B"/>
    <w:rsid w:val="00A826C4"/>
    <w:rsid w:val="00A84C73"/>
    <w:rsid w:val="00A92198"/>
    <w:rsid w:val="00A94ABD"/>
    <w:rsid w:val="00A953BD"/>
    <w:rsid w:val="00A97FC6"/>
    <w:rsid w:val="00AA3798"/>
    <w:rsid w:val="00AB1962"/>
    <w:rsid w:val="00AB21F8"/>
    <w:rsid w:val="00AB27F3"/>
    <w:rsid w:val="00AB625C"/>
    <w:rsid w:val="00AC359F"/>
    <w:rsid w:val="00AC3FD9"/>
    <w:rsid w:val="00AC4C39"/>
    <w:rsid w:val="00AC6DA9"/>
    <w:rsid w:val="00AD134C"/>
    <w:rsid w:val="00AD2713"/>
    <w:rsid w:val="00AD5CB3"/>
    <w:rsid w:val="00AD7581"/>
    <w:rsid w:val="00AD7B05"/>
    <w:rsid w:val="00AE7D8B"/>
    <w:rsid w:val="00AF16FE"/>
    <w:rsid w:val="00AF28DF"/>
    <w:rsid w:val="00B035AC"/>
    <w:rsid w:val="00B043F0"/>
    <w:rsid w:val="00B062DA"/>
    <w:rsid w:val="00B12E61"/>
    <w:rsid w:val="00B139AA"/>
    <w:rsid w:val="00B200D5"/>
    <w:rsid w:val="00B22103"/>
    <w:rsid w:val="00B2446C"/>
    <w:rsid w:val="00B30DE9"/>
    <w:rsid w:val="00B310EE"/>
    <w:rsid w:val="00B32184"/>
    <w:rsid w:val="00B44174"/>
    <w:rsid w:val="00B455C4"/>
    <w:rsid w:val="00B510C1"/>
    <w:rsid w:val="00B52EB9"/>
    <w:rsid w:val="00B532CF"/>
    <w:rsid w:val="00B60366"/>
    <w:rsid w:val="00B60973"/>
    <w:rsid w:val="00B65068"/>
    <w:rsid w:val="00B65ACC"/>
    <w:rsid w:val="00B707EF"/>
    <w:rsid w:val="00B713D9"/>
    <w:rsid w:val="00B73BA3"/>
    <w:rsid w:val="00B80CA7"/>
    <w:rsid w:val="00B8634A"/>
    <w:rsid w:val="00B8760F"/>
    <w:rsid w:val="00B9754F"/>
    <w:rsid w:val="00BA08A2"/>
    <w:rsid w:val="00BA110A"/>
    <w:rsid w:val="00BA1188"/>
    <w:rsid w:val="00BA19A5"/>
    <w:rsid w:val="00BA51CC"/>
    <w:rsid w:val="00BA522D"/>
    <w:rsid w:val="00BA6755"/>
    <w:rsid w:val="00BB0B54"/>
    <w:rsid w:val="00BC1AC5"/>
    <w:rsid w:val="00BC1D68"/>
    <w:rsid w:val="00BC4352"/>
    <w:rsid w:val="00BC4D6D"/>
    <w:rsid w:val="00BD20BD"/>
    <w:rsid w:val="00BD21C0"/>
    <w:rsid w:val="00BD4E6C"/>
    <w:rsid w:val="00BD5218"/>
    <w:rsid w:val="00BE2A32"/>
    <w:rsid w:val="00BE31D1"/>
    <w:rsid w:val="00BE44E1"/>
    <w:rsid w:val="00BF2131"/>
    <w:rsid w:val="00BF7AC3"/>
    <w:rsid w:val="00C01569"/>
    <w:rsid w:val="00C02A54"/>
    <w:rsid w:val="00C02B98"/>
    <w:rsid w:val="00C07E4A"/>
    <w:rsid w:val="00C1441C"/>
    <w:rsid w:val="00C155B2"/>
    <w:rsid w:val="00C23444"/>
    <w:rsid w:val="00C23701"/>
    <w:rsid w:val="00C27DC7"/>
    <w:rsid w:val="00C305D7"/>
    <w:rsid w:val="00C35F16"/>
    <w:rsid w:val="00C365B8"/>
    <w:rsid w:val="00C37497"/>
    <w:rsid w:val="00C379D4"/>
    <w:rsid w:val="00C50EF2"/>
    <w:rsid w:val="00C5739D"/>
    <w:rsid w:val="00C62B2D"/>
    <w:rsid w:val="00C664DB"/>
    <w:rsid w:val="00C675DF"/>
    <w:rsid w:val="00C67A4B"/>
    <w:rsid w:val="00C73DA1"/>
    <w:rsid w:val="00C761E7"/>
    <w:rsid w:val="00C9478A"/>
    <w:rsid w:val="00CA0E16"/>
    <w:rsid w:val="00CB0088"/>
    <w:rsid w:val="00CB0492"/>
    <w:rsid w:val="00CB63F9"/>
    <w:rsid w:val="00CC3523"/>
    <w:rsid w:val="00CD07A0"/>
    <w:rsid w:val="00CD321D"/>
    <w:rsid w:val="00CD5E85"/>
    <w:rsid w:val="00CE1727"/>
    <w:rsid w:val="00CE7892"/>
    <w:rsid w:val="00CF290B"/>
    <w:rsid w:val="00CF760C"/>
    <w:rsid w:val="00CF7EBE"/>
    <w:rsid w:val="00D040D3"/>
    <w:rsid w:val="00D0501B"/>
    <w:rsid w:val="00D053EA"/>
    <w:rsid w:val="00D0577A"/>
    <w:rsid w:val="00D0588F"/>
    <w:rsid w:val="00D100DE"/>
    <w:rsid w:val="00D11CF6"/>
    <w:rsid w:val="00D1648A"/>
    <w:rsid w:val="00D24861"/>
    <w:rsid w:val="00D24C1E"/>
    <w:rsid w:val="00D3156E"/>
    <w:rsid w:val="00D32621"/>
    <w:rsid w:val="00D3754D"/>
    <w:rsid w:val="00D4255D"/>
    <w:rsid w:val="00D4593A"/>
    <w:rsid w:val="00D50B50"/>
    <w:rsid w:val="00D54DB9"/>
    <w:rsid w:val="00D617A8"/>
    <w:rsid w:val="00D6221B"/>
    <w:rsid w:val="00D66FFD"/>
    <w:rsid w:val="00D73D6F"/>
    <w:rsid w:val="00D74539"/>
    <w:rsid w:val="00D75CF3"/>
    <w:rsid w:val="00D804A0"/>
    <w:rsid w:val="00D83E09"/>
    <w:rsid w:val="00D96B53"/>
    <w:rsid w:val="00D97871"/>
    <w:rsid w:val="00DA3BA4"/>
    <w:rsid w:val="00DA5C63"/>
    <w:rsid w:val="00DB291C"/>
    <w:rsid w:val="00DB2CF8"/>
    <w:rsid w:val="00DB3209"/>
    <w:rsid w:val="00DC1ABD"/>
    <w:rsid w:val="00DC57CC"/>
    <w:rsid w:val="00DD27FF"/>
    <w:rsid w:val="00DD3757"/>
    <w:rsid w:val="00DD3799"/>
    <w:rsid w:val="00DD3C98"/>
    <w:rsid w:val="00DD5347"/>
    <w:rsid w:val="00DF3615"/>
    <w:rsid w:val="00DF3959"/>
    <w:rsid w:val="00DF6DFA"/>
    <w:rsid w:val="00E01478"/>
    <w:rsid w:val="00E055D2"/>
    <w:rsid w:val="00E13EB0"/>
    <w:rsid w:val="00E16408"/>
    <w:rsid w:val="00E2098D"/>
    <w:rsid w:val="00E20CB1"/>
    <w:rsid w:val="00E20DEE"/>
    <w:rsid w:val="00E23125"/>
    <w:rsid w:val="00E40C7D"/>
    <w:rsid w:val="00E4761A"/>
    <w:rsid w:val="00E50DD6"/>
    <w:rsid w:val="00E53AAC"/>
    <w:rsid w:val="00E563C3"/>
    <w:rsid w:val="00E60E32"/>
    <w:rsid w:val="00E64289"/>
    <w:rsid w:val="00E755A3"/>
    <w:rsid w:val="00E826E8"/>
    <w:rsid w:val="00E93407"/>
    <w:rsid w:val="00E94E6E"/>
    <w:rsid w:val="00EA0E06"/>
    <w:rsid w:val="00EA3015"/>
    <w:rsid w:val="00EA4E03"/>
    <w:rsid w:val="00EA72C4"/>
    <w:rsid w:val="00EB23B5"/>
    <w:rsid w:val="00EB494D"/>
    <w:rsid w:val="00EB6092"/>
    <w:rsid w:val="00EB6B23"/>
    <w:rsid w:val="00EC3754"/>
    <w:rsid w:val="00EC7799"/>
    <w:rsid w:val="00ED598A"/>
    <w:rsid w:val="00ED5CB6"/>
    <w:rsid w:val="00ED63AE"/>
    <w:rsid w:val="00ED7B55"/>
    <w:rsid w:val="00EE0CF8"/>
    <w:rsid w:val="00EE67D4"/>
    <w:rsid w:val="00EF7342"/>
    <w:rsid w:val="00F0367A"/>
    <w:rsid w:val="00F06644"/>
    <w:rsid w:val="00F07A6A"/>
    <w:rsid w:val="00F1088C"/>
    <w:rsid w:val="00F119AE"/>
    <w:rsid w:val="00F30606"/>
    <w:rsid w:val="00F3723C"/>
    <w:rsid w:val="00F50530"/>
    <w:rsid w:val="00F5228C"/>
    <w:rsid w:val="00F53F28"/>
    <w:rsid w:val="00F55C11"/>
    <w:rsid w:val="00F57EAB"/>
    <w:rsid w:val="00F622C2"/>
    <w:rsid w:val="00F647B0"/>
    <w:rsid w:val="00F6498E"/>
    <w:rsid w:val="00F64F4C"/>
    <w:rsid w:val="00F7397E"/>
    <w:rsid w:val="00F7430E"/>
    <w:rsid w:val="00F80DD6"/>
    <w:rsid w:val="00F818EE"/>
    <w:rsid w:val="00F83961"/>
    <w:rsid w:val="00F85CD0"/>
    <w:rsid w:val="00F87EFC"/>
    <w:rsid w:val="00FB2EB4"/>
    <w:rsid w:val="00FB3558"/>
    <w:rsid w:val="00FB46C0"/>
    <w:rsid w:val="00FB4FBB"/>
    <w:rsid w:val="00FB5A93"/>
    <w:rsid w:val="00FC016A"/>
    <w:rsid w:val="00FC0E4C"/>
    <w:rsid w:val="00FC25B7"/>
    <w:rsid w:val="00FC687E"/>
    <w:rsid w:val="00FD123E"/>
    <w:rsid w:val="00FD2B36"/>
    <w:rsid w:val="00FD3FE8"/>
    <w:rsid w:val="00FD7134"/>
    <w:rsid w:val="00FD7833"/>
    <w:rsid w:val="00FD7ACE"/>
    <w:rsid w:val="00FE74F6"/>
    <w:rsid w:val="00FE77A5"/>
    <w:rsid w:val="00FE7BCB"/>
    <w:rsid w:val="00FF67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171A"/>
  <w15:chartTrackingRefBased/>
  <w15:docId w15:val="{2571A7CB-A60E-4A74-8526-05FD0386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979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C675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5A2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5A2C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D71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Zadanifontodlomka"/>
    <w:link w:val="Naslov1"/>
    <w:uiPriority w:val="9"/>
    <w:rsid w:val="00397967"/>
    <w:rPr>
      <w:rFonts w:asciiTheme="majorHAnsi" w:eastAsiaTheme="majorEastAsia" w:hAnsiTheme="majorHAnsi" w:cstheme="majorBidi"/>
      <w:color w:val="2F5496" w:themeColor="accent1" w:themeShade="BF"/>
      <w:sz w:val="32"/>
      <w:szCs w:val="32"/>
    </w:rPr>
  </w:style>
  <w:style w:type="character" w:styleId="Referencakomentara">
    <w:name w:val="annotation reference"/>
    <w:basedOn w:val="Zadanifontodlomka"/>
    <w:uiPriority w:val="99"/>
    <w:semiHidden/>
    <w:unhideWhenUsed/>
    <w:rsid w:val="002E66F5"/>
    <w:rPr>
      <w:sz w:val="16"/>
      <w:szCs w:val="16"/>
    </w:rPr>
  </w:style>
  <w:style w:type="paragraph" w:styleId="Tekstkomentara">
    <w:name w:val="annotation text"/>
    <w:basedOn w:val="Normal"/>
    <w:link w:val="TekstkomentaraChar"/>
    <w:uiPriority w:val="99"/>
    <w:unhideWhenUsed/>
    <w:rsid w:val="002E66F5"/>
    <w:pPr>
      <w:spacing w:line="240" w:lineRule="auto"/>
    </w:pPr>
    <w:rPr>
      <w:sz w:val="20"/>
      <w:szCs w:val="20"/>
    </w:rPr>
  </w:style>
  <w:style w:type="character" w:customStyle="1" w:styleId="TekstkomentaraChar">
    <w:name w:val="Tekst komentara Char"/>
    <w:basedOn w:val="Zadanifontodlomka"/>
    <w:link w:val="Tekstkomentara"/>
    <w:uiPriority w:val="99"/>
    <w:rsid w:val="002E66F5"/>
    <w:rPr>
      <w:sz w:val="20"/>
      <w:szCs w:val="20"/>
    </w:rPr>
  </w:style>
  <w:style w:type="paragraph" w:styleId="Predmetkomentara">
    <w:name w:val="annotation subject"/>
    <w:basedOn w:val="Tekstkomentara"/>
    <w:next w:val="Tekstkomentara"/>
    <w:link w:val="PredmetkomentaraChar"/>
    <w:uiPriority w:val="99"/>
    <w:semiHidden/>
    <w:unhideWhenUsed/>
    <w:rsid w:val="002E66F5"/>
    <w:rPr>
      <w:b/>
      <w:bCs/>
    </w:rPr>
  </w:style>
  <w:style w:type="character" w:customStyle="1" w:styleId="PredmetkomentaraChar">
    <w:name w:val="Predmet komentara Char"/>
    <w:basedOn w:val="TekstkomentaraChar"/>
    <w:link w:val="Predmetkomentara"/>
    <w:uiPriority w:val="99"/>
    <w:semiHidden/>
    <w:rsid w:val="002E66F5"/>
    <w:rPr>
      <w:b/>
      <w:bCs/>
      <w:sz w:val="20"/>
      <w:szCs w:val="20"/>
    </w:rPr>
  </w:style>
  <w:style w:type="paragraph" w:styleId="Odlomakpopisa">
    <w:name w:val="List Paragraph"/>
    <w:basedOn w:val="Normal"/>
    <w:uiPriority w:val="34"/>
    <w:qFormat/>
    <w:rsid w:val="009C2472"/>
    <w:pPr>
      <w:ind w:left="720"/>
      <w:contextualSpacing/>
    </w:pPr>
  </w:style>
  <w:style w:type="character" w:customStyle="1" w:styleId="markedcontent">
    <w:name w:val="markedcontent"/>
    <w:basedOn w:val="Zadanifontodlomka"/>
    <w:rsid w:val="008D4595"/>
  </w:style>
  <w:style w:type="character" w:styleId="Hiperveza">
    <w:name w:val="Hyperlink"/>
    <w:basedOn w:val="Zadanifontodlomka"/>
    <w:uiPriority w:val="99"/>
    <w:unhideWhenUsed/>
    <w:rsid w:val="00752F60"/>
    <w:rPr>
      <w:color w:val="0563C1" w:themeColor="hyperlink"/>
      <w:u w:val="single"/>
    </w:rPr>
  </w:style>
  <w:style w:type="paragraph" w:styleId="Zaglavlje">
    <w:name w:val="header"/>
    <w:basedOn w:val="Normal"/>
    <w:link w:val="ZaglavljeChar"/>
    <w:uiPriority w:val="99"/>
    <w:unhideWhenUsed/>
    <w:rsid w:val="00A953B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53BD"/>
  </w:style>
  <w:style w:type="paragraph" w:styleId="Podnoje">
    <w:name w:val="footer"/>
    <w:basedOn w:val="Normal"/>
    <w:link w:val="PodnojeChar"/>
    <w:uiPriority w:val="99"/>
    <w:unhideWhenUsed/>
    <w:rsid w:val="00A953B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53BD"/>
  </w:style>
  <w:style w:type="table" w:styleId="Reetkatablice">
    <w:name w:val="Table Grid"/>
    <w:basedOn w:val="Obinatablica"/>
    <w:uiPriority w:val="39"/>
    <w:rsid w:val="00A9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C675DF"/>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5A2CC4"/>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rsid w:val="005A2CC4"/>
    <w:rPr>
      <w:rFonts w:asciiTheme="majorHAnsi" w:eastAsiaTheme="majorEastAsia" w:hAnsiTheme="majorHAnsi" w:cstheme="majorBidi"/>
      <w:i/>
      <w:iCs/>
      <w:color w:val="2F5496" w:themeColor="accent1" w:themeShade="BF"/>
    </w:rPr>
  </w:style>
  <w:style w:type="paragraph" w:styleId="Opisslike">
    <w:name w:val="caption"/>
    <w:basedOn w:val="Normal"/>
    <w:next w:val="Normal"/>
    <w:uiPriority w:val="35"/>
    <w:unhideWhenUsed/>
    <w:qFormat/>
    <w:rsid w:val="007D6F76"/>
    <w:pPr>
      <w:spacing w:after="200" w:line="240" w:lineRule="auto"/>
    </w:pPr>
    <w:rPr>
      <w:i/>
      <w:iCs/>
      <w:color w:val="44546A" w:themeColor="text2"/>
      <w:sz w:val="18"/>
      <w:szCs w:val="18"/>
    </w:rPr>
  </w:style>
  <w:style w:type="paragraph" w:styleId="Sadraj1">
    <w:name w:val="toc 1"/>
    <w:basedOn w:val="Normal"/>
    <w:next w:val="Normal"/>
    <w:autoRedefine/>
    <w:uiPriority w:val="39"/>
    <w:unhideWhenUsed/>
    <w:rsid w:val="00413683"/>
    <w:pPr>
      <w:spacing w:after="100"/>
    </w:pPr>
  </w:style>
  <w:style w:type="paragraph" w:styleId="Sadraj2">
    <w:name w:val="toc 2"/>
    <w:basedOn w:val="Normal"/>
    <w:next w:val="Normal"/>
    <w:autoRedefine/>
    <w:uiPriority w:val="39"/>
    <w:unhideWhenUsed/>
    <w:rsid w:val="00413683"/>
    <w:pPr>
      <w:spacing w:after="100"/>
      <w:ind w:left="220"/>
    </w:pPr>
  </w:style>
  <w:style w:type="paragraph" w:styleId="Sadraj3">
    <w:name w:val="toc 3"/>
    <w:basedOn w:val="Normal"/>
    <w:next w:val="Normal"/>
    <w:autoRedefine/>
    <w:uiPriority w:val="39"/>
    <w:unhideWhenUsed/>
    <w:rsid w:val="00413683"/>
    <w:pPr>
      <w:spacing w:after="100"/>
      <w:ind w:left="440"/>
    </w:pPr>
  </w:style>
  <w:style w:type="paragraph" w:styleId="TOCNaslov">
    <w:name w:val="TOC Heading"/>
    <w:basedOn w:val="Naslov1"/>
    <w:next w:val="Normal"/>
    <w:uiPriority w:val="39"/>
    <w:unhideWhenUsed/>
    <w:qFormat/>
    <w:rsid w:val="00413683"/>
    <w:pPr>
      <w:outlineLvl w:val="9"/>
    </w:pPr>
    <w:rPr>
      <w:lang w:eastAsia="hr-HR"/>
    </w:rPr>
  </w:style>
  <w:style w:type="paragraph" w:styleId="Tablicaslika">
    <w:name w:val="table of figures"/>
    <w:basedOn w:val="Normal"/>
    <w:next w:val="Normal"/>
    <w:uiPriority w:val="99"/>
    <w:unhideWhenUsed/>
    <w:rsid w:val="00413683"/>
    <w:pPr>
      <w:spacing w:after="0"/>
    </w:pPr>
  </w:style>
  <w:style w:type="paragraph" w:styleId="Bezproreda">
    <w:name w:val="No Spacing"/>
    <w:uiPriority w:val="1"/>
    <w:qFormat/>
    <w:rsid w:val="001368A1"/>
    <w:pPr>
      <w:spacing w:after="0" w:line="240" w:lineRule="auto"/>
    </w:pPr>
  </w:style>
  <w:style w:type="character" w:styleId="Nerijeenospominjanje">
    <w:name w:val="Unresolved Mention"/>
    <w:basedOn w:val="Zadanifontodlomka"/>
    <w:uiPriority w:val="99"/>
    <w:semiHidden/>
    <w:unhideWhenUsed/>
    <w:rsid w:val="00894C07"/>
    <w:rPr>
      <w:color w:val="605E5C"/>
      <w:shd w:val="clear" w:color="auto" w:fill="E1DFDD"/>
    </w:rPr>
  </w:style>
  <w:style w:type="paragraph" w:styleId="StandardWeb">
    <w:name w:val="Normal (Web)"/>
    <w:basedOn w:val="Normal"/>
    <w:uiPriority w:val="99"/>
    <w:semiHidden/>
    <w:unhideWhenUsed/>
    <w:rsid w:val="00BA67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8250">
      <w:bodyDiv w:val="1"/>
      <w:marLeft w:val="0"/>
      <w:marRight w:val="0"/>
      <w:marTop w:val="0"/>
      <w:marBottom w:val="0"/>
      <w:divBdr>
        <w:top w:val="none" w:sz="0" w:space="0" w:color="auto"/>
        <w:left w:val="none" w:sz="0" w:space="0" w:color="auto"/>
        <w:bottom w:val="none" w:sz="0" w:space="0" w:color="auto"/>
        <w:right w:val="none" w:sz="0" w:space="0" w:color="auto"/>
      </w:divBdr>
      <w:divsChild>
        <w:div w:id="156583275">
          <w:marLeft w:val="547"/>
          <w:marRight w:val="0"/>
          <w:marTop w:val="0"/>
          <w:marBottom w:val="0"/>
          <w:divBdr>
            <w:top w:val="none" w:sz="0" w:space="0" w:color="auto"/>
            <w:left w:val="none" w:sz="0" w:space="0" w:color="auto"/>
            <w:bottom w:val="none" w:sz="0" w:space="0" w:color="auto"/>
            <w:right w:val="none" w:sz="0" w:space="0" w:color="auto"/>
          </w:divBdr>
        </w:div>
        <w:div w:id="1679766907">
          <w:marLeft w:val="547"/>
          <w:marRight w:val="0"/>
          <w:marTop w:val="0"/>
          <w:marBottom w:val="0"/>
          <w:divBdr>
            <w:top w:val="none" w:sz="0" w:space="0" w:color="auto"/>
            <w:left w:val="none" w:sz="0" w:space="0" w:color="auto"/>
            <w:bottom w:val="none" w:sz="0" w:space="0" w:color="auto"/>
            <w:right w:val="none" w:sz="0" w:space="0" w:color="auto"/>
          </w:divBdr>
        </w:div>
        <w:div w:id="1520199025">
          <w:marLeft w:val="547"/>
          <w:marRight w:val="0"/>
          <w:marTop w:val="0"/>
          <w:marBottom w:val="0"/>
          <w:divBdr>
            <w:top w:val="none" w:sz="0" w:space="0" w:color="auto"/>
            <w:left w:val="none" w:sz="0" w:space="0" w:color="auto"/>
            <w:bottom w:val="none" w:sz="0" w:space="0" w:color="auto"/>
            <w:right w:val="none" w:sz="0" w:space="0" w:color="auto"/>
          </w:divBdr>
        </w:div>
        <w:div w:id="410855940">
          <w:marLeft w:val="547"/>
          <w:marRight w:val="0"/>
          <w:marTop w:val="0"/>
          <w:marBottom w:val="0"/>
          <w:divBdr>
            <w:top w:val="none" w:sz="0" w:space="0" w:color="auto"/>
            <w:left w:val="none" w:sz="0" w:space="0" w:color="auto"/>
            <w:bottom w:val="none" w:sz="0" w:space="0" w:color="auto"/>
            <w:right w:val="none" w:sz="0" w:space="0" w:color="auto"/>
          </w:divBdr>
        </w:div>
      </w:divsChild>
    </w:div>
    <w:div w:id="61031429">
      <w:bodyDiv w:val="1"/>
      <w:marLeft w:val="0"/>
      <w:marRight w:val="0"/>
      <w:marTop w:val="0"/>
      <w:marBottom w:val="0"/>
      <w:divBdr>
        <w:top w:val="none" w:sz="0" w:space="0" w:color="auto"/>
        <w:left w:val="none" w:sz="0" w:space="0" w:color="auto"/>
        <w:bottom w:val="none" w:sz="0" w:space="0" w:color="auto"/>
        <w:right w:val="none" w:sz="0" w:space="0" w:color="auto"/>
      </w:divBdr>
    </w:div>
    <w:div w:id="1013068372">
      <w:bodyDiv w:val="1"/>
      <w:marLeft w:val="0"/>
      <w:marRight w:val="0"/>
      <w:marTop w:val="0"/>
      <w:marBottom w:val="0"/>
      <w:divBdr>
        <w:top w:val="none" w:sz="0" w:space="0" w:color="auto"/>
        <w:left w:val="none" w:sz="0" w:space="0" w:color="auto"/>
        <w:bottom w:val="none" w:sz="0" w:space="0" w:color="auto"/>
        <w:right w:val="none" w:sz="0" w:space="0" w:color="auto"/>
      </w:divBdr>
    </w:div>
    <w:div w:id="1020200546">
      <w:bodyDiv w:val="1"/>
      <w:marLeft w:val="0"/>
      <w:marRight w:val="0"/>
      <w:marTop w:val="0"/>
      <w:marBottom w:val="0"/>
      <w:divBdr>
        <w:top w:val="none" w:sz="0" w:space="0" w:color="auto"/>
        <w:left w:val="none" w:sz="0" w:space="0" w:color="auto"/>
        <w:bottom w:val="none" w:sz="0" w:space="0" w:color="auto"/>
        <w:right w:val="none" w:sz="0" w:space="0" w:color="auto"/>
      </w:divBdr>
    </w:div>
    <w:div w:id="1658925206">
      <w:bodyDiv w:val="1"/>
      <w:marLeft w:val="0"/>
      <w:marRight w:val="0"/>
      <w:marTop w:val="0"/>
      <w:marBottom w:val="0"/>
      <w:divBdr>
        <w:top w:val="none" w:sz="0" w:space="0" w:color="auto"/>
        <w:left w:val="none" w:sz="0" w:space="0" w:color="auto"/>
        <w:bottom w:val="none" w:sz="0" w:space="0" w:color="auto"/>
        <w:right w:val="none" w:sz="0" w:space="0" w:color="auto"/>
      </w:divBdr>
    </w:div>
    <w:div w:id="1709916341">
      <w:bodyDiv w:val="1"/>
      <w:marLeft w:val="0"/>
      <w:marRight w:val="0"/>
      <w:marTop w:val="0"/>
      <w:marBottom w:val="0"/>
      <w:divBdr>
        <w:top w:val="none" w:sz="0" w:space="0" w:color="auto"/>
        <w:left w:val="none" w:sz="0" w:space="0" w:color="auto"/>
        <w:bottom w:val="none" w:sz="0" w:space="0" w:color="auto"/>
        <w:right w:val="none" w:sz="0" w:space="0" w:color="auto"/>
      </w:divBdr>
    </w:div>
    <w:div w:id="1884246455">
      <w:bodyDiv w:val="1"/>
      <w:marLeft w:val="0"/>
      <w:marRight w:val="0"/>
      <w:marTop w:val="0"/>
      <w:marBottom w:val="0"/>
      <w:divBdr>
        <w:top w:val="none" w:sz="0" w:space="0" w:color="auto"/>
        <w:left w:val="none" w:sz="0" w:space="0" w:color="auto"/>
        <w:bottom w:val="none" w:sz="0" w:space="0" w:color="auto"/>
        <w:right w:val="none" w:sz="0" w:space="0" w:color="auto"/>
      </w:divBdr>
      <w:divsChild>
        <w:div w:id="465901937">
          <w:marLeft w:val="547"/>
          <w:marRight w:val="0"/>
          <w:marTop w:val="0"/>
          <w:marBottom w:val="0"/>
          <w:divBdr>
            <w:top w:val="none" w:sz="0" w:space="0" w:color="auto"/>
            <w:left w:val="none" w:sz="0" w:space="0" w:color="auto"/>
            <w:bottom w:val="none" w:sz="0" w:space="0" w:color="auto"/>
            <w:right w:val="none" w:sz="0" w:space="0" w:color="auto"/>
          </w:divBdr>
        </w:div>
        <w:div w:id="1279486766">
          <w:marLeft w:val="547"/>
          <w:marRight w:val="0"/>
          <w:marTop w:val="0"/>
          <w:marBottom w:val="0"/>
          <w:divBdr>
            <w:top w:val="none" w:sz="0" w:space="0" w:color="auto"/>
            <w:left w:val="none" w:sz="0" w:space="0" w:color="auto"/>
            <w:bottom w:val="none" w:sz="0" w:space="0" w:color="auto"/>
            <w:right w:val="none" w:sz="0" w:space="0" w:color="auto"/>
          </w:divBdr>
        </w:div>
      </w:divsChild>
    </w:div>
    <w:div w:id="19196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400DD-8773-4F80-B7B7-014F5E0841F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hr-HR"/>
        </a:p>
      </dgm:t>
    </dgm:pt>
    <dgm:pt modelId="{4BD27F60-F330-441F-852F-09D6D9D50F6D}">
      <dgm:prSet phldrT="[Tekst]" custT="1"/>
      <dgm:spPr>
        <a:xfrm>
          <a:off x="2025336" y="553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OPĆINA BEDNJA</a:t>
          </a:r>
        </a:p>
      </dgm:t>
    </dgm:pt>
    <dgm:pt modelId="{450746E2-ED7C-42C9-B81F-ACA5038DD9AC}" type="parTrans" cxnId="{EBF0DDC9-36A2-4F3E-90B9-3DF86174DE5B}">
      <dgm:prSet/>
      <dgm:spPr/>
      <dgm:t>
        <a:bodyPr/>
        <a:lstStyle/>
        <a:p>
          <a:endParaRPr lang="hr-HR"/>
        </a:p>
      </dgm:t>
    </dgm:pt>
    <dgm:pt modelId="{015BDF75-0217-43E9-892A-27B9B62E6CFA}" type="sibTrans" cxnId="{EBF0DDC9-36A2-4F3E-90B9-3DF86174DE5B}">
      <dgm:prSet/>
      <dgm:spPr/>
      <dgm:t>
        <a:bodyPr/>
        <a:lstStyle/>
        <a:p>
          <a:endParaRPr lang="hr-HR"/>
        </a:p>
      </dgm:t>
    </dgm:pt>
    <dgm:pt modelId="{7241B63C-7565-445A-9F65-8585E1821DE4}">
      <dgm:prSet phldrT="[Tekst]" custT="1"/>
      <dgm:spPr>
        <a:xfrm>
          <a:off x="2863801" y="821030"/>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OPĆINSKI NAČELNIK</a:t>
          </a:r>
        </a:p>
      </dgm:t>
    </dgm:pt>
    <dgm:pt modelId="{3D3F0E90-C099-4738-A7C3-24D33747E110}" type="parTrans" cxnId="{B57C3434-9409-4BDA-824E-577A2902B8E0}">
      <dgm:prSet/>
      <dgm:spPr>
        <a:xfrm>
          <a:off x="2599627" y="579828"/>
          <a:ext cx="838464" cy="241202"/>
        </a:xfrm>
        <a:custGeom>
          <a:avLst/>
          <a:gdLst/>
          <a:ahLst/>
          <a:cxnLst/>
          <a:rect l="0" t="0" r="0" b="0"/>
          <a:pathLst>
            <a:path>
              <a:moveTo>
                <a:pt x="0" y="0"/>
              </a:moveTo>
              <a:lnTo>
                <a:pt x="0" y="120601"/>
              </a:lnTo>
              <a:lnTo>
                <a:pt x="838464" y="120601"/>
              </a:lnTo>
              <a:lnTo>
                <a:pt x="838464" y="2412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63795BEC-1929-4A2A-BE08-096225DDE27C}" type="sibTrans" cxnId="{B57C3434-9409-4BDA-824E-577A2902B8E0}">
      <dgm:prSet/>
      <dgm:spPr/>
      <dgm:t>
        <a:bodyPr/>
        <a:lstStyle/>
        <a:p>
          <a:endParaRPr lang="hr-HR"/>
        </a:p>
      </dgm:t>
    </dgm:pt>
    <dgm:pt modelId="{51C39E12-987D-4A71-ABD9-A96498605B95}">
      <dgm:prSet custT="1"/>
      <dgm:spPr>
        <a:xfrm>
          <a:off x="1186872" y="821030"/>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OPĆINSKO VIJEĆE</a:t>
          </a:r>
        </a:p>
      </dgm:t>
    </dgm:pt>
    <dgm:pt modelId="{AA10E65C-EC6C-435F-8259-60BD76DF3D73}" type="parTrans" cxnId="{576796BF-D2E3-4F31-9F3E-75B12542D910}">
      <dgm:prSet/>
      <dgm:spPr>
        <a:xfrm>
          <a:off x="1761163" y="579828"/>
          <a:ext cx="838464" cy="241202"/>
        </a:xfrm>
        <a:custGeom>
          <a:avLst/>
          <a:gdLst/>
          <a:ahLst/>
          <a:cxnLst/>
          <a:rect l="0" t="0" r="0" b="0"/>
          <a:pathLst>
            <a:path>
              <a:moveTo>
                <a:pt x="838464" y="0"/>
              </a:moveTo>
              <a:lnTo>
                <a:pt x="838464" y="120601"/>
              </a:lnTo>
              <a:lnTo>
                <a:pt x="0" y="120601"/>
              </a:lnTo>
              <a:lnTo>
                <a:pt x="0" y="2412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6B93CDAE-C82F-4539-8D80-CE33FAA13E3B}" type="sibTrans" cxnId="{576796BF-D2E3-4F31-9F3E-75B12542D910}">
      <dgm:prSet/>
      <dgm:spPr/>
      <dgm:t>
        <a:bodyPr/>
        <a:lstStyle/>
        <a:p>
          <a:endParaRPr lang="hr-HR"/>
        </a:p>
      </dgm:t>
    </dgm:pt>
    <dgm:pt modelId="{61666EE0-E67D-409A-9602-DB403BC3C00E}">
      <dgm:prSet custT="1"/>
      <dgm:spPr>
        <a:xfrm>
          <a:off x="1474017" y="163652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PREDSJEDNIK OPĆINSKOG VIJEĆA</a:t>
          </a:r>
        </a:p>
      </dgm:t>
    </dgm:pt>
    <dgm:pt modelId="{20635041-3FD3-466D-A95B-407F21E4660C}" type="parTrans" cxnId="{BE63B938-1B8A-497E-9EB5-E54177569DDC}">
      <dgm:prSet/>
      <dgm:spPr>
        <a:xfrm>
          <a:off x="1301730" y="1395321"/>
          <a:ext cx="172287" cy="528347"/>
        </a:xfrm>
        <a:custGeom>
          <a:avLst/>
          <a:gdLst/>
          <a:ahLst/>
          <a:cxnLst/>
          <a:rect l="0" t="0" r="0" b="0"/>
          <a:pathLst>
            <a:path>
              <a:moveTo>
                <a:pt x="0" y="0"/>
              </a:moveTo>
              <a:lnTo>
                <a:pt x="0" y="528347"/>
              </a:lnTo>
              <a:lnTo>
                <a:pt x="172287" y="52834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8B5D8635-8A64-4AB5-A492-680336C9CB5F}" type="sibTrans" cxnId="{BE63B938-1B8A-497E-9EB5-E54177569DDC}">
      <dgm:prSet/>
      <dgm:spPr/>
      <dgm:t>
        <a:bodyPr/>
        <a:lstStyle/>
        <a:p>
          <a:endParaRPr lang="hr-HR"/>
        </a:p>
      </dgm:t>
    </dgm:pt>
    <dgm:pt modelId="{B87226C2-72E9-4AA3-9E40-58D34D71E458}">
      <dgm:prSet custT="1"/>
      <dgm:spPr>
        <a:xfrm>
          <a:off x="1474017" y="2452015"/>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POTPREDSJEDNICI OPĆINSKOG VIJEĆA (2)</a:t>
          </a:r>
        </a:p>
      </dgm:t>
    </dgm:pt>
    <dgm:pt modelId="{1A629D68-98B6-4883-BC07-6BCEEE4BCB9F}" type="parTrans" cxnId="{B6FCD5AB-6374-410B-8F84-3245120593E0}">
      <dgm:prSet/>
      <dgm:spPr>
        <a:xfrm>
          <a:off x="1301730" y="1395321"/>
          <a:ext cx="172287" cy="1343839"/>
        </a:xfrm>
        <a:custGeom>
          <a:avLst/>
          <a:gdLst/>
          <a:ahLst/>
          <a:cxnLst/>
          <a:rect l="0" t="0" r="0" b="0"/>
          <a:pathLst>
            <a:path>
              <a:moveTo>
                <a:pt x="0" y="0"/>
              </a:moveTo>
              <a:lnTo>
                <a:pt x="0" y="1343839"/>
              </a:lnTo>
              <a:lnTo>
                <a:pt x="172287" y="134383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73CAC4D6-0FDA-4F23-ACEF-ED687BE834A6}" type="sibTrans" cxnId="{B6FCD5AB-6374-410B-8F84-3245120593E0}">
      <dgm:prSet/>
      <dgm:spPr/>
      <dgm:t>
        <a:bodyPr/>
        <a:lstStyle/>
        <a:p>
          <a:endParaRPr lang="hr-HR"/>
        </a:p>
      </dgm:t>
    </dgm:pt>
    <dgm:pt modelId="{6FBBEF90-CB6C-4F49-8583-7E338189FC51}">
      <dgm:prSet custT="1"/>
      <dgm:spPr>
        <a:xfrm>
          <a:off x="1474017" y="326750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VIJEĆNICI (13)</a:t>
          </a:r>
        </a:p>
      </dgm:t>
    </dgm:pt>
    <dgm:pt modelId="{C489DE18-123A-4DF0-BEF5-BC248C11CFC8}" type="parTrans" cxnId="{6FAD27F7-5F53-4BCD-AEC3-12E8A9E033E9}">
      <dgm:prSet/>
      <dgm:spPr>
        <a:xfrm>
          <a:off x="1301730" y="1395321"/>
          <a:ext cx="172287" cy="2159332"/>
        </a:xfrm>
        <a:custGeom>
          <a:avLst/>
          <a:gdLst/>
          <a:ahLst/>
          <a:cxnLst/>
          <a:rect l="0" t="0" r="0" b="0"/>
          <a:pathLst>
            <a:path>
              <a:moveTo>
                <a:pt x="0" y="0"/>
              </a:moveTo>
              <a:lnTo>
                <a:pt x="0" y="2159332"/>
              </a:lnTo>
              <a:lnTo>
                <a:pt x="172287" y="21593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BEDEA4BB-ADCB-4547-B556-31070C34942C}" type="sibTrans" cxnId="{6FAD27F7-5F53-4BCD-AEC3-12E8A9E033E9}">
      <dgm:prSet/>
      <dgm:spPr/>
      <dgm:t>
        <a:bodyPr/>
        <a:lstStyle/>
        <a:p>
          <a:endParaRPr lang="hr-HR"/>
        </a:p>
      </dgm:t>
    </dgm:pt>
    <dgm:pt modelId="{EB1A2D47-9927-4EBD-A471-ED946EC548D6}">
      <dgm:prSet custT="1"/>
      <dgm:spPr>
        <a:xfrm>
          <a:off x="2863801" y="163652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JEDINSTVENI UPRAVNI ODJEL</a:t>
          </a:r>
        </a:p>
      </dgm:t>
    </dgm:pt>
    <dgm:pt modelId="{F4CBA878-AA59-4DD0-A1D7-559519E0F9F0}" type="parTrans" cxnId="{3581D64D-D85F-4C04-9B29-6584C0996AE4}">
      <dgm:prSet/>
      <dgm:spPr>
        <a:xfrm>
          <a:off x="3392371" y="1395321"/>
          <a:ext cx="91440" cy="241202"/>
        </a:xfrm>
        <a:custGeom>
          <a:avLst/>
          <a:gdLst/>
          <a:ahLst/>
          <a:cxnLst/>
          <a:rect l="0" t="0" r="0" b="0"/>
          <a:pathLst>
            <a:path>
              <a:moveTo>
                <a:pt x="45720" y="0"/>
              </a:moveTo>
              <a:lnTo>
                <a:pt x="45720" y="24120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AEF25421-212F-4915-AF0D-17C61393A584}" type="sibTrans" cxnId="{3581D64D-D85F-4C04-9B29-6584C0996AE4}">
      <dgm:prSet/>
      <dgm:spPr/>
      <dgm:t>
        <a:bodyPr/>
        <a:lstStyle/>
        <a:p>
          <a:endParaRPr lang="hr-HR"/>
        </a:p>
      </dgm:t>
    </dgm:pt>
    <dgm:pt modelId="{56A8A361-60B3-4F1D-A7AA-E4F5223ED228}">
      <dgm:prSet custT="1"/>
      <dgm:spPr>
        <a:xfrm>
          <a:off x="2863801" y="2452015"/>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PROČELNIK JUO</a:t>
          </a:r>
        </a:p>
      </dgm:t>
    </dgm:pt>
    <dgm:pt modelId="{338E2F49-DCB8-4E5E-9358-AF83D25B46DE}" type="parTrans" cxnId="{9BDC2704-1C32-4D73-A29F-CDA0F6468ED4}">
      <dgm:prSet/>
      <dgm:spPr>
        <a:xfrm>
          <a:off x="3392371" y="2210813"/>
          <a:ext cx="91440" cy="241202"/>
        </a:xfrm>
        <a:custGeom>
          <a:avLst/>
          <a:gdLst/>
          <a:ahLst/>
          <a:cxnLst/>
          <a:rect l="0" t="0" r="0" b="0"/>
          <a:pathLst>
            <a:path>
              <a:moveTo>
                <a:pt x="45720" y="0"/>
              </a:moveTo>
              <a:lnTo>
                <a:pt x="45720" y="24120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01EFB53D-1FCE-4433-B05A-8994C87AA5A6}" type="sibTrans" cxnId="{9BDC2704-1C32-4D73-A29F-CDA0F6468ED4}">
      <dgm:prSet/>
      <dgm:spPr/>
      <dgm:t>
        <a:bodyPr/>
        <a:lstStyle/>
        <a:p>
          <a:endParaRPr lang="hr-HR"/>
        </a:p>
      </dgm:t>
    </dgm:pt>
    <dgm:pt modelId="{2A920B80-FB6E-44BC-8CE5-5B53A15A08DD}">
      <dgm:prSet custT="1"/>
      <dgm:spPr>
        <a:xfrm>
          <a:off x="3150946" y="326750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sz="1200">
              <a:solidFill>
                <a:sysClr val="window" lastClr="FFFFFF"/>
              </a:solidFill>
              <a:latin typeface="Calibri" panose="020F0502020204030204"/>
              <a:ea typeface="+mn-ea"/>
              <a:cs typeface="+mn-cs"/>
            </a:rPr>
            <a:t>VIŠI SAVJETNIK ZA FINANCIJE I PRORAČUN</a:t>
          </a:r>
        </a:p>
      </dgm:t>
    </dgm:pt>
    <dgm:pt modelId="{9D2FEE1C-C3A9-47D3-A948-EC246B791AA0}" type="parTrans" cxnId="{335D4252-33DD-4325-82F0-301BF8799BB8}">
      <dgm:prSet/>
      <dgm:spPr>
        <a:xfrm>
          <a:off x="2978659" y="3026306"/>
          <a:ext cx="172287" cy="528347"/>
        </a:xfrm>
        <a:custGeom>
          <a:avLst/>
          <a:gdLst/>
          <a:ahLst/>
          <a:cxnLst/>
          <a:rect l="0" t="0" r="0" b="0"/>
          <a:pathLst>
            <a:path>
              <a:moveTo>
                <a:pt x="0" y="0"/>
              </a:moveTo>
              <a:lnTo>
                <a:pt x="0" y="528347"/>
              </a:lnTo>
              <a:lnTo>
                <a:pt x="172287" y="52834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BDD4CCE1-6B93-41AE-8C33-A8A22FBC24A6}" type="sibTrans" cxnId="{335D4252-33DD-4325-82F0-301BF8799BB8}">
      <dgm:prSet/>
      <dgm:spPr/>
      <dgm:t>
        <a:bodyPr/>
        <a:lstStyle/>
        <a:p>
          <a:endParaRPr lang="hr-HR"/>
        </a:p>
      </dgm:t>
    </dgm:pt>
    <dgm:pt modelId="{FDEB7CA8-0016-4028-BE40-CCFE08619FE3}">
      <dgm:prSet/>
      <dgm:spPr>
        <a:xfrm>
          <a:off x="3150946" y="408300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STRUČNI SURADNIK ZA UREDSKO POSLOVANJE I UPRAVNE POSLOVE</a:t>
          </a:r>
        </a:p>
      </dgm:t>
    </dgm:pt>
    <dgm:pt modelId="{72D93727-7ED9-4203-B738-59D87C57FD54}" type="parTrans" cxnId="{BC32BEDD-7852-43AF-9A29-5A33D5C7670E}">
      <dgm:prSet/>
      <dgm:spPr>
        <a:xfrm>
          <a:off x="2978659" y="3026306"/>
          <a:ext cx="172287" cy="1343839"/>
        </a:xfrm>
        <a:custGeom>
          <a:avLst/>
          <a:gdLst/>
          <a:ahLst/>
          <a:cxnLst/>
          <a:rect l="0" t="0" r="0" b="0"/>
          <a:pathLst>
            <a:path>
              <a:moveTo>
                <a:pt x="0" y="0"/>
              </a:moveTo>
              <a:lnTo>
                <a:pt x="0" y="1343839"/>
              </a:lnTo>
              <a:lnTo>
                <a:pt x="172287" y="134383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AE3701D7-9770-4FAD-86EB-86FF32601227}" type="sibTrans" cxnId="{BC32BEDD-7852-43AF-9A29-5A33D5C7670E}">
      <dgm:prSet/>
      <dgm:spPr/>
      <dgm:t>
        <a:bodyPr/>
        <a:lstStyle/>
        <a:p>
          <a:endParaRPr lang="hr-HR"/>
        </a:p>
      </dgm:t>
    </dgm:pt>
    <dgm:pt modelId="{D4816047-05A5-40CA-BCB4-32FF12568BA1}">
      <dgm:prSet/>
      <dgm:spPr>
        <a:xfrm>
          <a:off x="3150946" y="489849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STRUČNI SURADNIK ZA RAČUNOVODSTVO I FINANCIJSKE POSLOVE</a:t>
          </a:r>
        </a:p>
      </dgm:t>
    </dgm:pt>
    <dgm:pt modelId="{120D0CC8-A49D-4F60-9D51-5B6C55AAE8D7}" type="parTrans" cxnId="{B52ECA2D-AC7E-4D66-B4BC-B5842F0F342A}">
      <dgm:prSet/>
      <dgm:spPr>
        <a:xfrm>
          <a:off x="2978659" y="3026306"/>
          <a:ext cx="172287" cy="2159332"/>
        </a:xfrm>
        <a:custGeom>
          <a:avLst/>
          <a:gdLst/>
          <a:ahLst/>
          <a:cxnLst/>
          <a:rect l="0" t="0" r="0" b="0"/>
          <a:pathLst>
            <a:path>
              <a:moveTo>
                <a:pt x="0" y="0"/>
              </a:moveTo>
              <a:lnTo>
                <a:pt x="0" y="2159332"/>
              </a:lnTo>
              <a:lnTo>
                <a:pt x="172287" y="21593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3DBAE4F8-7BF4-40B4-9472-B37D65A8D29E}" type="sibTrans" cxnId="{B52ECA2D-AC7E-4D66-B4BC-B5842F0F342A}">
      <dgm:prSet/>
      <dgm:spPr/>
      <dgm:t>
        <a:bodyPr/>
        <a:lstStyle/>
        <a:p>
          <a:endParaRPr lang="hr-HR"/>
        </a:p>
      </dgm:t>
    </dgm:pt>
    <dgm:pt modelId="{C5D533BC-E871-41EF-A47C-94B98DF316C6}">
      <dgm:prSet/>
      <dgm:spPr>
        <a:xfrm>
          <a:off x="3150946" y="5713986"/>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VIŠI REFERENT ZA ANALITIKE I NAPLATU PRIHODA</a:t>
          </a:r>
        </a:p>
      </dgm:t>
    </dgm:pt>
    <dgm:pt modelId="{CA64F7A4-323D-441B-9790-06B5D8A23D53}" type="parTrans" cxnId="{B402945B-C6B9-46B1-A204-BB2415E04AE5}">
      <dgm:prSet/>
      <dgm:spPr>
        <a:xfrm>
          <a:off x="2978659" y="3026306"/>
          <a:ext cx="172287" cy="2974824"/>
        </a:xfrm>
        <a:custGeom>
          <a:avLst/>
          <a:gdLst/>
          <a:ahLst/>
          <a:cxnLst/>
          <a:rect l="0" t="0" r="0" b="0"/>
          <a:pathLst>
            <a:path>
              <a:moveTo>
                <a:pt x="0" y="0"/>
              </a:moveTo>
              <a:lnTo>
                <a:pt x="0" y="2974824"/>
              </a:lnTo>
              <a:lnTo>
                <a:pt x="172287" y="297482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98820906-AAB9-45E6-AA81-3085BE65F73C}" type="sibTrans" cxnId="{B402945B-C6B9-46B1-A204-BB2415E04AE5}">
      <dgm:prSet/>
      <dgm:spPr/>
      <dgm:t>
        <a:bodyPr/>
        <a:lstStyle/>
        <a:p>
          <a:endParaRPr lang="hr-HR"/>
        </a:p>
      </dgm:t>
    </dgm:pt>
    <dgm:pt modelId="{82C609D3-58C6-4E24-9198-909B221B224B}">
      <dgm:prSet/>
      <dgm:spPr>
        <a:xfrm>
          <a:off x="3122369" y="651995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VIŠI REFERENT ZA DRUŠTVENE I OPĆE POSLOVE</a:t>
          </a:r>
        </a:p>
      </dgm:t>
    </dgm:pt>
    <dgm:pt modelId="{AED9F136-C6B0-4830-B21C-88F9354C9903}" type="parTrans" cxnId="{413DCE3E-A18D-43F1-A2B5-DAA6E998CCE0}">
      <dgm:prSet/>
      <dgm:spPr>
        <a:xfrm>
          <a:off x="2978659" y="3026306"/>
          <a:ext cx="143710" cy="3780790"/>
        </a:xfrm>
        <a:custGeom>
          <a:avLst/>
          <a:gdLst/>
          <a:ahLst/>
          <a:cxnLst/>
          <a:rect l="0" t="0" r="0" b="0"/>
          <a:pathLst>
            <a:path>
              <a:moveTo>
                <a:pt x="0" y="0"/>
              </a:moveTo>
              <a:lnTo>
                <a:pt x="0" y="3780790"/>
              </a:lnTo>
              <a:lnTo>
                <a:pt x="143710" y="378079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ED6AEFB6-E20E-4871-852C-EC6EB6DF2D69}" type="sibTrans" cxnId="{413DCE3E-A18D-43F1-A2B5-DAA6E998CCE0}">
      <dgm:prSet/>
      <dgm:spPr/>
      <dgm:t>
        <a:bodyPr/>
        <a:lstStyle/>
        <a:p>
          <a:endParaRPr lang="hr-HR"/>
        </a:p>
      </dgm:t>
    </dgm:pt>
    <dgm:pt modelId="{47248AF3-C04C-4BBA-979C-A50F93A1C2A2}">
      <dgm:prSet/>
      <dgm:spPr>
        <a:xfrm>
          <a:off x="3150946" y="734497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REFERENT - KOMUNALNI I PROMETNI REDAR</a:t>
          </a:r>
        </a:p>
      </dgm:t>
    </dgm:pt>
    <dgm:pt modelId="{7D7F0D3A-9817-4ED9-A1BD-83372D7F4B38}" type="parTrans" cxnId="{7FF4469E-D88B-45DE-A69F-F85CD133A064}">
      <dgm:prSet/>
      <dgm:spPr>
        <a:xfrm>
          <a:off x="2978659" y="3026306"/>
          <a:ext cx="172287" cy="4605810"/>
        </a:xfrm>
        <a:custGeom>
          <a:avLst/>
          <a:gdLst/>
          <a:ahLst/>
          <a:cxnLst/>
          <a:rect l="0" t="0" r="0" b="0"/>
          <a:pathLst>
            <a:path>
              <a:moveTo>
                <a:pt x="0" y="0"/>
              </a:moveTo>
              <a:lnTo>
                <a:pt x="0" y="4605810"/>
              </a:lnTo>
              <a:lnTo>
                <a:pt x="172287" y="460581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hr-HR"/>
        </a:p>
      </dgm:t>
    </dgm:pt>
    <dgm:pt modelId="{B1E5CC5A-AC9A-434B-B2F4-3E3B9420D272}" type="sibTrans" cxnId="{7FF4469E-D88B-45DE-A69F-F85CD133A064}">
      <dgm:prSet/>
      <dgm:spPr/>
      <dgm:t>
        <a:bodyPr/>
        <a:lstStyle/>
        <a:p>
          <a:endParaRPr lang="hr-HR"/>
        </a:p>
      </dgm:t>
    </dgm:pt>
    <dgm:pt modelId="{D0076C21-64D8-46DA-B1AC-BD75DFA9928A}" type="pres">
      <dgm:prSet presAssocID="{D23400DD-8773-4F80-B7B7-014F5E0841F0}" presName="hierChild1" presStyleCnt="0">
        <dgm:presLayoutVars>
          <dgm:orgChart val="1"/>
          <dgm:chPref val="1"/>
          <dgm:dir/>
          <dgm:animOne val="branch"/>
          <dgm:animLvl val="lvl"/>
          <dgm:resizeHandles/>
        </dgm:presLayoutVars>
      </dgm:prSet>
      <dgm:spPr/>
    </dgm:pt>
    <dgm:pt modelId="{DC745986-EBFA-49EF-9B97-10B966A9FC1B}" type="pres">
      <dgm:prSet presAssocID="{4BD27F60-F330-441F-852F-09D6D9D50F6D}" presName="hierRoot1" presStyleCnt="0">
        <dgm:presLayoutVars>
          <dgm:hierBranch val="init"/>
        </dgm:presLayoutVars>
      </dgm:prSet>
      <dgm:spPr/>
    </dgm:pt>
    <dgm:pt modelId="{9706DEDF-57AA-4BA4-B7C2-42D877718EC3}" type="pres">
      <dgm:prSet presAssocID="{4BD27F60-F330-441F-852F-09D6D9D50F6D}" presName="rootComposite1" presStyleCnt="0"/>
      <dgm:spPr/>
    </dgm:pt>
    <dgm:pt modelId="{1D394011-E3BD-47F4-90FA-FD27B6B5464F}" type="pres">
      <dgm:prSet presAssocID="{4BD27F60-F330-441F-852F-09D6D9D50F6D}" presName="rootText1" presStyleLbl="node0" presStyleIdx="0" presStyleCnt="1">
        <dgm:presLayoutVars>
          <dgm:chPref val="3"/>
        </dgm:presLayoutVars>
      </dgm:prSet>
      <dgm:spPr/>
    </dgm:pt>
    <dgm:pt modelId="{5C477784-A3EA-4C13-A0A8-E581CCF4DDC7}" type="pres">
      <dgm:prSet presAssocID="{4BD27F60-F330-441F-852F-09D6D9D50F6D}" presName="rootConnector1" presStyleLbl="node1" presStyleIdx="0" presStyleCnt="0"/>
      <dgm:spPr/>
    </dgm:pt>
    <dgm:pt modelId="{84A726D2-6EE7-49C9-931F-2F0FD292377A}" type="pres">
      <dgm:prSet presAssocID="{4BD27F60-F330-441F-852F-09D6D9D50F6D}" presName="hierChild2" presStyleCnt="0"/>
      <dgm:spPr/>
    </dgm:pt>
    <dgm:pt modelId="{99BFB8E1-6806-4C90-9DAD-192AB03CA1AC}" type="pres">
      <dgm:prSet presAssocID="{AA10E65C-EC6C-435F-8259-60BD76DF3D73}" presName="Name37" presStyleLbl="parChTrans1D2" presStyleIdx="0" presStyleCnt="2"/>
      <dgm:spPr/>
    </dgm:pt>
    <dgm:pt modelId="{9257095B-73B2-449E-ADFD-A1307F606F58}" type="pres">
      <dgm:prSet presAssocID="{51C39E12-987D-4A71-ABD9-A96498605B95}" presName="hierRoot2" presStyleCnt="0">
        <dgm:presLayoutVars>
          <dgm:hierBranch val="init"/>
        </dgm:presLayoutVars>
      </dgm:prSet>
      <dgm:spPr/>
    </dgm:pt>
    <dgm:pt modelId="{033E7A30-A8D4-43B5-8700-DD201151E05E}" type="pres">
      <dgm:prSet presAssocID="{51C39E12-987D-4A71-ABD9-A96498605B95}" presName="rootComposite" presStyleCnt="0"/>
      <dgm:spPr/>
    </dgm:pt>
    <dgm:pt modelId="{2C5D2ADE-A787-453C-8066-5ED6075A488F}" type="pres">
      <dgm:prSet presAssocID="{51C39E12-987D-4A71-ABD9-A96498605B95}" presName="rootText" presStyleLbl="node2" presStyleIdx="0" presStyleCnt="2">
        <dgm:presLayoutVars>
          <dgm:chPref val="3"/>
        </dgm:presLayoutVars>
      </dgm:prSet>
      <dgm:spPr/>
    </dgm:pt>
    <dgm:pt modelId="{54B063A2-2745-4D88-B9AE-BE84EEF7A715}" type="pres">
      <dgm:prSet presAssocID="{51C39E12-987D-4A71-ABD9-A96498605B95}" presName="rootConnector" presStyleLbl="node2" presStyleIdx="0" presStyleCnt="2"/>
      <dgm:spPr/>
    </dgm:pt>
    <dgm:pt modelId="{60F6FAC8-506B-4517-99B8-1E9502F167AF}" type="pres">
      <dgm:prSet presAssocID="{51C39E12-987D-4A71-ABD9-A96498605B95}" presName="hierChild4" presStyleCnt="0"/>
      <dgm:spPr/>
    </dgm:pt>
    <dgm:pt modelId="{99906712-4529-45E9-BEC9-3DC779765755}" type="pres">
      <dgm:prSet presAssocID="{20635041-3FD3-466D-A95B-407F21E4660C}" presName="Name37" presStyleLbl="parChTrans1D3" presStyleIdx="0" presStyleCnt="4"/>
      <dgm:spPr/>
    </dgm:pt>
    <dgm:pt modelId="{8AFA7E24-65F8-47D0-89EC-C2261FEF1D28}" type="pres">
      <dgm:prSet presAssocID="{61666EE0-E67D-409A-9602-DB403BC3C00E}" presName="hierRoot2" presStyleCnt="0">
        <dgm:presLayoutVars>
          <dgm:hierBranch val="init"/>
        </dgm:presLayoutVars>
      </dgm:prSet>
      <dgm:spPr/>
    </dgm:pt>
    <dgm:pt modelId="{9AF3B624-7463-45C6-A17C-90228F55A2E7}" type="pres">
      <dgm:prSet presAssocID="{61666EE0-E67D-409A-9602-DB403BC3C00E}" presName="rootComposite" presStyleCnt="0"/>
      <dgm:spPr/>
    </dgm:pt>
    <dgm:pt modelId="{4D3D6C89-88BA-408E-8831-2B1E55DE962F}" type="pres">
      <dgm:prSet presAssocID="{61666EE0-E67D-409A-9602-DB403BC3C00E}" presName="rootText" presStyleLbl="node3" presStyleIdx="0" presStyleCnt="4">
        <dgm:presLayoutVars>
          <dgm:chPref val="3"/>
        </dgm:presLayoutVars>
      </dgm:prSet>
      <dgm:spPr/>
    </dgm:pt>
    <dgm:pt modelId="{B456ACA6-E590-41F2-91EC-5BEAF077AA3D}" type="pres">
      <dgm:prSet presAssocID="{61666EE0-E67D-409A-9602-DB403BC3C00E}" presName="rootConnector" presStyleLbl="node3" presStyleIdx="0" presStyleCnt="4"/>
      <dgm:spPr/>
    </dgm:pt>
    <dgm:pt modelId="{DDE85D92-3D61-4713-968E-90B50B37EA93}" type="pres">
      <dgm:prSet presAssocID="{61666EE0-E67D-409A-9602-DB403BC3C00E}" presName="hierChild4" presStyleCnt="0"/>
      <dgm:spPr/>
    </dgm:pt>
    <dgm:pt modelId="{075CD5E8-6392-4727-8996-F3EB4CCA6423}" type="pres">
      <dgm:prSet presAssocID="{61666EE0-E67D-409A-9602-DB403BC3C00E}" presName="hierChild5" presStyleCnt="0"/>
      <dgm:spPr/>
    </dgm:pt>
    <dgm:pt modelId="{5256CEC5-AFB5-47EC-954D-6F8C02D0C041}" type="pres">
      <dgm:prSet presAssocID="{1A629D68-98B6-4883-BC07-6BCEEE4BCB9F}" presName="Name37" presStyleLbl="parChTrans1D3" presStyleIdx="1" presStyleCnt="4"/>
      <dgm:spPr/>
    </dgm:pt>
    <dgm:pt modelId="{E32C8432-09BB-4BB0-A1E7-0002BAAC3F36}" type="pres">
      <dgm:prSet presAssocID="{B87226C2-72E9-4AA3-9E40-58D34D71E458}" presName="hierRoot2" presStyleCnt="0">
        <dgm:presLayoutVars>
          <dgm:hierBranch val="init"/>
        </dgm:presLayoutVars>
      </dgm:prSet>
      <dgm:spPr/>
    </dgm:pt>
    <dgm:pt modelId="{BA2D1A47-D510-4CC7-A9AE-EB180AE8B378}" type="pres">
      <dgm:prSet presAssocID="{B87226C2-72E9-4AA3-9E40-58D34D71E458}" presName="rootComposite" presStyleCnt="0"/>
      <dgm:spPr/>
    </dgm:pt>
    <dgm:pt modelId="{299BD60E-A356-4BB3-AAD8-3C36093FB683}" type="pres">
      <dgm:prSet presAssocID="{B87226C2-72E9-4AA3-9E40-58D34D71E458}" presName="rootText" presStyleLbl="node3" presStyleIdx="1" presStyleCnt="4">
        <dgm:presLayoutVars>
          <dgm:chPref val="3"/>
        </dgm:presLayoutVars>
      </dgm:prSet>
      <dgm:spPr/>
    </dgm:pt>
    <dgm:pt modelId="{BD4A8369-5FF7-4D92-ADE1-668C762E1000}" type="pres">
      <dgm:prSet presAssocID="{B87226C2-72E9-4AA3-9E40-58D34D71E458}" presName="rootConnector" presStyleLbl="node3" presStyleIdx="1" presStyleCnt="4"/>
      <dgm:spPr/>
    </dgm:pt>
    <dgm:pt modelId="{8F36A63B-D70D-4B80-8FBA-B575541B44A7}" type="pres">
      <dgm:prSet presAssocID="{B87226C2-72E9-4AA3-9E40-58D34D71E458}" presName="hierChild4" presStyleCnt="0"/>
      <dgm:spPr/>
    </dgm:pt>
    <dgm:pt modelId="{6F8F5196-72FA-41AC-92E2-88AAA4B9A4D1}" type="pres">
      <dgm:prSet presAssocID="{B87226C2-72E9-4AA3-9E40-58D34D71E458}" presName="hierChild5" presStyleCnt="0"/>
      <dgm:spPr/>
    </dgm:pt>
    <dgm:pt modelId="{DA8E4273-9D8F-459F-9D1E-981AD4334B7B}" type="pres">
      <dgm:prSet presAssocID="{C489DE18-123A-4DF0-BEF5-BC248C11CFC8}" presName="Name37" presStyleLbl="parChTrans1D3" presStyleIdx="2" presStyleCnt="4"/>
      <dgm:spPr/>
    </dgm:pt>
    <dgm:pt modelId="{68BCFC39-D378-4F80-89D5-7BCC8DDE3FD8}" type="pres">
      <dgm:prSet presAssocID="{6FBBEF90-CB6C-4F49-8583-7E338189FC51}" presName="hierRoot2" presStyleCnt="0">
        <dgm:presLayoutVars>
          <dgm:hierBranch val="init"/>
        </dgm:presLayoutVars>
      </dgm:prSet>
      <dgm:spPr/>
    </dgm:pt>
    <dgm:pt modelId="{F75C7EEC-0AC3-46B6-AD62-280F8D497103}" type="pres">
      <dgm:prSet presAssocID="{6FBBEF90-CB6C-4F49-8583-7E338189FC51}" presName="rootComposite" presStyleCnt="0"/>
      <dgm:spPr/>
    </dgm:pt>
    <dgm:pt modelId="{E26298A4-25D7-44A1-BCD2-B95C65DE6229}" type="pres">
      <dgm:prSet presAssocID="{6FBBEF90-CB6C-4F49-8583-7E338189FC51}" presName="rootText" presStyleLbl="node3" presStyleIdx="2" presStyleCnt="4">
        <dgm:presLayoutVars>
          <dgm:chPref val="3"/>
        </dgm:presLayoutVars>
      </dgm:prSet>
      <dgm:spPr/>
    </dgm:pt>
    <dgm:pt modelId="{359AE9EB-CFBE-4700-9D2D-22EAF3732CA7}" type="pres">
      <dgm:prSet presAssocID="{6FBBEF90-CB6C-4F49-8583-7E338189FC51}" presName="rootConnector" presStyleLbl="node3" presStyleIdx="2" presStyleCnt="4"/>
      <dgm:spPr/>
    </dgm:pt>
    <dgm:pt modelId="{2F179CAA-5B05-4348-8129-2593E7D35CE1}" type="pres">
      <dgm:prSet presAssocID="{6FBBEF90-CB6C-4F49-8583-7E338189FC51}" presName="hierChild4" presStyleCnt="0"/>
      <dgm:spPr/>
    </dgm:pt>
    <dgm:pt modelId="{B13FFDB3-C0ED-4ACB-BC53-8FF7506C2F5F}" type="pres">
      <dgm:prSet presAssocID="{6FBBEF90-CB6C-4F49-8583-7E338189FC51}" presName="hierChild5" presStyleCnt="0"/>
      <dgm:spPr/>
    </dgm:pt>
    <dgm:pt modelId="{E69A6E23-39F2-4E3A-B46E-B3862DB1E65A}" type="pres">
      <dgm:prSet presAssocID="{51C39E12-987D-4A71-ABD9-A96498605B95}" presName="hierChild5" presStyleCnt="0"/>
      <dgm:spPr/>
    </dgm:pt>
    <dgm:pt modelId="{C5487CCC-5751-4360-B481-53482F66D7C4}" type="pres">
      <dgm:prSet presAssocID="{3D3F0E90-C099-4738-A7C3-24D33747E110}" presName="Name37" presStyleLbl="parChTrans1D2" presStyleIdx="1" presStyleCnt="2"/>
      <dgm:spPr/>
    </dgm:pt>
    <dgm:pt modelId="{67A088D1-D4EF-4A1E-854A-D3A53450791D}" type="pres">
      <dgm:prSet presAssocID="{7241B63C-7565-445A-9F65-8585E1821DE4}" presName="hierRoot2" presStyleCnt="0">
        <dgm:presLayoutVars>
          <dgm:hierBranch val="init"/>
        </dgm:presLayoutVars>
      </dgm:prSet>
      <dgm:spPr/>
    </dgm:pt>
    <dgm:pt modelId="{AAAD7028-0109-41DE-91CC-6D3DD2098928}" type="pres">
      <dgm:prSet presAssocID="{7241B63C-7565-445A-9F65-8585E1821DE4}" presName="rootComposite" presStyleCnt="0"/>
      <dgm:spPr/>
    </dgm:pt>
    <dgm:pt modelId="{F63E3D32-E347-42F7-BDBF-FF1700033E3D}" type="pres">
      <dgm:prSet presAssocID="{7241B63C-7565-445A-9F65-8585E1821DE4}" presName="rootText" presStyleLbl="node2" presStyleIdx="1" presStyleCnt="2">
        <dgm:presLayoutVars>
          <dgm:chPref val="3"/>
        </dgm:presLayoutVars>
      </dgm:prSet>
      <dgm:spPr/>
    </dgm:pt>
    <dgm:pt modelId="{69791779-9A66-4D8D-AA0F-66F594D9837B}" type="pres">
      <dgm:prSet presAssocID="{7241B63C-7565-445A-9F65-8585E1821DE4}" presName="rootConnector" presStyleLbl="node2" presStyleIdx="1" presStyleCnt="2"/>
      <dgm:spPr/>
    </dgm:pt>
    <dgm:pt modelId="{1B3738E2-5E7F-435F-9B89-F5FCA0C3DA3F}" type="pres">
      <dgm:prSet presAssocID="{7241B63C-7565-445A-9F65-8585E1821DE4}" presName="hierChild4" presStyleCnt="0"/>
      <dgm:spPr/>
    </dgm:pt>
    <dgm:pt modelId="{E87D756A-D165-465B-8535-91A1A3A9FD8F}" type="pres">
      <dgm:prSet presAssocID="{F4CBA878-AA59-4DD0-A1D7-559519E0F9F0}" presName="Name37" presStyleLbl="parChTrans1D3" presStyleIdx="3" presStyleCnt="4"/>
      <dgm:spPr/>
    </dgm:pt>
    <dgm:pt modelId="{6BDF626A-DC28-4327-9A30-58B79ADE40DC}" type="pres">
      <dgm:prSet presAssocID="{EB1A2D47-9927-4EBD-A471-ED946EC548D6}" presName="hierRoot2" presStyleCnt="0">
        <dgm:presLayoutVars>
          <dgm:hierBranch val="init"/>
        </dgm:presLayoutVars>
      </dgm:prSet>
      <dgm:spPr/>
    </dgm:pt>
    <dgm:pt modelId="{4DF63DD5-DEC2-4E4D-B293-573E1B057FCB}" type="pres">
      <dgm:prSet presAssocID="{EB1A2D47-9927-4EBD-A471-ED946EC548D6}" presName="rootComposite" presStyleCnt="0"/>
      <dgm:spPr/>
    </dgm:pt>
    <dgm:pt modelId="{4A5388FC-DF36-45B8-82A5-7F17815610A3}" type="pres">
      <dgm:prSet presAssocID="{EB1A2D47-9927-4EBD-A471-ED946EC548D6}" presName="rootText" presStyleLbl="node3" presStyleIdx="3" presStyleCnt="4">
        <dgm:presLayoutVars>
          <dgm:chPref val="3"/>
        </dgm:presLayoutVars>
      </dgm:prSet>
      <dgm:spPr/>
    </dgm:pt>
    <dgm:pt modelId="{D05AE224-7C43-4A7F-A145-D47B452847A2}" type="pres">
      <dgm:prSet presAssocID="{EB1A2D47-9927-4EBD-A471-ED946EC548D6}" presName="rootConnector" presStyleLbl="node3" presStyleIdx="3" presStyleCnt="4"/>
      <dgm:spPr/>
    </dgm:pt>
    <dgm:pt modelId="{0B392FFF-D085-400A-9D7E-62D16D784BC1}" type="pres">
      <dgm:prSet presAssocID="{EB1A2D47-9927-4EBD-A471-ED946EC548D6}" presName="hierChild4" presStyleCnt="0"/>
      <dgm:spPr/>
    </dgm:pt>
    <dgm:pt modelId="{95D014C1-B0FA-42E3-B58A-DA6ADD78129F}" type="pres">
      <dgm:prSet presAssocID="{338E2F49-DCB8-4E5E-9358-AF83D25B46DE}" presName="Name37" presStyleLbl="parChTrans1D4" presStyleIdx="0" presStyleCnt="7"/>
      <dgm:spPr/>
    </dgm:pt>
    <dgm:pt modelId="{166574CB-2688-4297-A674-C662562CE3E6}" type="pres">
      <dgm:prSet presAssocID="{56A8A361-60B3-4F1D-A7AA-E4F5223ED228}" presName="hierRoot2" presStyleCnt="0">
        <dgm:presLayoutVars>
          <dgm:hierBranch val="init"/>
        </dgm:presLayoutVars>
      </dgm:prSet>
      <dgm:spPr/>
    </dgm:pt>
    <dgm:pt modelId="{589D1445-5856-480D-8541-51DF155AA43A}" type="pres">
      <dgm:prSet presAssocID="{56A8A361-60B3-4F1D-A7AA-E4F5223ED228}" presName="rootComposite" presStyleCnt="0"/>
      <dgm:spPr/>
    </dgm:pt>
    <dgm:pt modelId="{3D316E17-1A54-4DB2-9462-98D83A2E988B}" type="pres">
      <dgm:prSet presAssocID="{56A8A361-60B3-4F1D-A7AA-E4F5223ED228}" presName="rootText" presStyleLbl="node4" presStyleIdx="0" presStyleCnt="7">
        <dgm:presLayoutVars>
          <dgm:chPref val="3"/>
        </dgm:presLayoutVars>
      </dgm:prSet>
      <dgm:spPr/>
    </dgm:pt>
    <dgm:pt modelId="{3AA115C9-DDE7-49BA-8A26-EC663A21C86A}" type="pres">
      <dgm:prSet presAssocID="{56A8A361-60B3-4F1D-A7AA-E4F5223ED228}" presName="rootConnector" presStyleLbl="node4" presStyleIdx="0" presStyleCnt="7"/>
      <dgm:spPr/>
    </dgm:pt>
    <dgm:pt modelId="{20413CC9-681B-4EBB-A67E-E586E15A661E}" type="pres">
      <dgm:prSet presAssocID="{56A8A361-60B3-4F1D-A7AA-E4F5223ED228}" presName="hierChild4" presStyleCnt="0"/>
      <dgm:spPr/>
    </dgm:pt>
    <dgm:pt modelId="{D51252B0-CF1C-425E-B60D-9D709BE5EEF7}" type="pres">
      <dgm:prSet presAssocID="{9D2FEE1C-C3A9-47D3-A948-EC246B791AA0}" presName="Name37" presStyleLbl="parChTrans1D4" presStyleIdx="1" presStyleCnt="7"/>
      <dgm:spPr/>
    </dgm:pt>
    <dgm:pt modelId="{25FA150F-098B-4EDD-9899-4047AB341237}" type="pres">
      <dgm:prSet presAssocID="{2A920B80-FB6E-44BC-8CE5-5B53A15A08DD}" presName="hierRoot2" presStyleCnt="0">
        <dgm:presLayoutVars>
          <dgm:hierBranch val="init"/>
        </dgm:presLayoutVars>
      </dgm:prSet>
      <dgm:spPr/>
    </dgm:pt>
    <dgm:pt modelId="{389A006E-B49B-4ACF-8904-01E302C51E3B}" type="pres">
      <dgm:prSet presAssocID="{2A920B80-FB6E-44BC-8CE5-5B53A15A08DD}" presName="rootComposite" presStyleCnt="0"/>
      <dgm:spPr/>
    </dgm:pt>
    <dgm:pt modelId="{8C508B45-6B02-4153-BD0C-249A7DEDAFE2}" type="pres">
      <dgm:prSet presAssocID="{2A920B80-FB6E-44BC-8CE5-5B53A15A08DD}" presName="rootText" presStyleLbl="node4" presStyleIdx="1" presStyleCnt="7">
        <dgm:presLayoutVars>
          <dgm:chPref val="3"/>
        </dgm:presLayoutVars>
      </dgm:prSet>
      <dgm:spPr/>
    </dgm:pt>
    <dgm:pt modelId="{3510B33B-4207-4940-A8F8-859C5001D2CA}" type="pres">
      <dgm:prSet presAssocID="{2A920B80-FB6E-44BC-8CE5-5B53A15A08DD}" presName="rootConnector" presStyleLbl="node4" presStyleIdx="1" presStyleCnt="7"/>
      <dgm:spPr/>
    </dgm:pt>
    <dgm:pt modelId="{7A4B4002-FA45-46D7-80A6-912F7BA88FE4}" type="pres">
      <dgm:prSet presAssocID="{2A920B80-FB6E-44BC-8CE5-5B53A15A08DD}" presName="hierChild4" presStyleCnt="0"/>
      <dgm:spPr/>
    </dgm:pt>
    <dgm:pt modelId="{29ACD5D4-EF59-4F04-B2DA-88659CC47FD6}" type="pres">
      <dgm:prSet presAssocID="{2A920B80-FB6E-44BC-8CE5-5B53A15A08DD}" presName="hierChild5" presStyleCnt="0"/>
      <dgm:spPr/>
    </dgm:pt>
    <dgm:pt modelId="{5A25C113-F661-4214-B5E5-070B3DC1D933}" type="pres">
      <dgm:prSet presAssocID="{72D93727-7ED9-4203-B738-59D87C57FD54}" presName="Name37" presStyleLbl="parChTrans1D4" presStyleIdx="2" presStyleCnt="7"/>
      <dgm:spPr/>
    </dgm:pt>
    <dgm:pt modelId="{1AA3CD15-56F7-42B4-B5B8-8D186F00B682}" type="pres">
      <dgm:prSet presAssocID="{FDEB7CA8-0016-4028-BE40-CCFE08619FE3}" presName="hierRoot2" presStyleCnt="0">
        <dgm:presLayoutVars>
          <dgm:hierBranch val="init"/>
        </dgm:presLayoutVars>
      </dgm:prSet>
      <dgm:spPr/>
    </dgm:pt>
    <dgm:pt modelId="{C3F067DE-CAF2-47FC-A4EA-4353559030A3}" type="pres">
      <dgm:prSet presAssocID="{FDEB7CA8-0016-4028-BE40-CCFE08619FE3}" presName="rootComposite" presStyleCnt="0"/>
      <dgm:spPr/>
    </dgm:pt>
    <dgm:pt modelId="{73A4654C-EC19-40EE-BCCE-38989035E323}" type="pres">
      <dgm:prSet presAssocID="{FDEB7CA8-0016-4028-BE40-CCFE08619FE3}" presName="rootText" presStyleLbl="node4" presStyleIdx="2" presStyleCnt="7">
        <dgm:presLayoutVars>
          <dgm:chPref val="3"/>
        </dgm:presLayoutVars>
      </dgm:prSet>
      <dgm:spPr/>
    </dgm:pt>
    <dgm:pt modelId="{195F4E29-3DCA-4380-A872-1775F1445BFD}" type="pres">
      <dgm:prSet presAssocID="{FDEB7CA8-0016-4028-BE40-CCFE08619FE3}" presName="rootConnector" presStyleLbl="node4" presStyleIdx="2" presStyleCnt="7"/>
      <dgm:spPr/>
    </dgm:pt>
    <dgm:pt modelId="{70C9078A-691D-49A0-952C-82DBE365882C}" type="pres">
      <dgm:prSet presAssocID="{FDEB7CA8-0016-4028-BE40-CCFE08619FE3}" presName="hierChild4" presStyleCnt="0"/>
      <dgm:spPr/>
    </dgm:pt>
    <dgm:pt modelId="{374903BC-9777-4F46-A0D9-3672965A64B6}" type="pres">
      <dgm:prSet presAssocID="{FDEB7CA8-0016-4028-BE40-CCFE08619FE3}" presName="hierChild5" presStyleCnt="0"/>
      <dgm:spPr/>
    </dgm:pt>
    <dgm:pt modelId="{BA3427A2-C5E5-495C-8968-9EDAD105F60B}" type="pres">
      <dgm:prSet presAssocID="{120D0CC8-A49D-4F60-9D51-5B6C55AAE8D7}" presName="Name37" presStyleLbl="parChTrans1D4" presStyleIdx="3" presStyleCnt="7"/>
      <dgm:spPr/>
    </dgm:pt>
    <dgm:pt modelId="{8EE8CE05-4FA1-4B59-8828-A17A1DB47A72}" type="pres">
      <dgm:prSet presAssocID="{D4816047-05A5-40CA-BCB4-32FF12568BA1}" presName="hierRoot2" presStyleCnt="0">
        <dgm:presLayoutVars>
          <dgm:hierBranch val="init"/>
        </dgm:presLayoutVars>
      </dgm:prSet>
      <dgm:spPr/>
    </dgm:pt>
    <dgm:pt modelId="{8C64A62D-4374-450A-B574-B3A03D556EEF}" type="pres">
      <dgm:prSet presAssocID="{D4816047-05A5-40CA-BCB4-32FF12568BA1}" presName="rootComposite" presStyleCnt="0"/>
      <dgm:spPr/>
    </dgm:pt>
    <dgm:pt modelId="{CC6BF3F6-971D-4771-B2E4-8371E4ACB692}" type="pres">
      <dgm:prSet presAssocID="{D4816047-05A5-40CA-BCB4-32FF12568BA1}" presName="rootText" presStyleLbl="node4" presStyleIdx="3" presStyleCnt="7">
        <dgm:presLayoutVars>
          <dgm:chPref val="3"/>
        </dgm:presLayoutVars>
      </dgm:prSet>
      <dgm:spPr/>
    </dgm:pt>
    <dgm:pt modelId="{B4B660CD-F6DD-4A3C-9248-D5E43D1ED553}" type="pres">
      <dgm:prSet presAssocID="{D4816047-05A5-40CA-BCB4-32FF12568BA1}" presName="rootConnector" presStyleLbl="node4" presStyleIdx="3" presStyleCnt="7"/>
      <dgm:spPr/>
    </dgm:pt>
    <dgm:pt modelId="{7A2EC612-B548-4E23-963A-E27DE441AF28}" type="pres">
      <dgm:prSet presAssocID="{D4816047-05A5-40CA-BCB4-32FF12568BA1}" presName="hierChild4" presStyleCnt="0"/>
      <dgm:spPr/>
    </dgm:pt>
    <dgm:pt modelId="{46983106-E559-4341-B399-A88E16FA7C2C}" type="pres">
      <dgm:prSet presAssocID="{D4816047-05A5-40CA-BCB4-32FF12568BA1}" presName="hierChild5" presStyleCnt="0"/>
      <dgm:spPr/>
    </dgm:pt>
    <dgm:pt modelId="{4089B6C3-7DA2-419B-A7E7-9280B5D22CF1}" type="pres">
      <dgm:prSet presAssocID="{CA64F7A4-323D-441B-9790-06B5D8A23D53}" presName="Name37" presStyleLbl="parChTrans1D4" presStyleIdx="4" presStyleCnt="7"/>
      <dgm:spPr/>
    </dgm:pt>
    <dgm:pt modelId="{81BB1584-40F1-48A7-97CE-BFBC4E98C2D0}" type="pres">
      <dgm:prSet presAssocID="{C5D533BC-E871-41EF-A47C-94B98DF316C6}" presName="hierRoot2" presStyleCnt="0">
        <dgm:presLayoutVars>
          <dgm:hierBranch val="init"/>
        </dgm:presLayoutVars>
      </dgm:prSet>
      <dgm:spPr/>
    </dgm:pt>
    <dgm:pt modelId="{9A62B4E2-E7FF-4EB7-BD72-B3042BD49DC7}" type="pres">
      <dgm:prSet presAssocID="{C5D533BC-E871-41EF-A47C-94B98DF316C6}" presName="rootComposite" presStyleCnt="0"/>
      <dgm:spPr/>
    </dgm:pt>
    <dgm:pt modelId="{5C716C7D-F867-4DCD-B9E7-591712AC4CE8}" type="pres">
      <dgm:prSet presAssocID="{C5D533BC-E871-41EF-A47C-94B98DF316C6}" presName="rootText" presStyleLbl="node4" presStyleIdx="4" presStyleCnt="7">
        <dgm:presLayoutVars>
          <dgm:chPref val="3"/>
        </dgm:presLayoutVars>
      </dgm:prSet>
      <dgm:spPr/>
    </dgm:pt>
    <dgm:pt modelId="{BB414F97-A8A3-46BD-B539-26ABFEF5495E}" type="pres">
      <dgm:prSet presAssocID="{C5D533BC-E871-41EF-A47C-94B98DF316C6}" presName="rootConnector" presStyleLbl="node4" presStyleIdx="4" presStyleCnt="7"/>
      <dgm:spPr/>
    </dgm:pt>
    <dgm:pt modelId="{C17CE044-A597-4BC8-BEA2-0823DDF9CA6F}" type="pres">
      <dgm:prSet presAssocID="{C5D533BC-E871-41EF-A47C-94B98DF316C6}" presName="hierChild4" presStyleCnt="0"/>
      <dgm:spPr/>
    </dgm:pt>
    <dgm:pt modelId="{B79FABBF-CCD8-47B3-95FC-6881115FB8E2}" type="pres">
      <dgm:prSet presAssocID="{C5D533BC-E871-41EF-A47C-94B98DF316C6}" presName="hierChild5" presStyleCnt="0"/>
      <dgm:spPr/>
    </dgm:pt>
    <dgm:pt modelId="{8AB91A94-815A-4F1D-9BB1-260210D63D17}" type="pres">
      <dgm:prSet presAssocID="{AED9F136-C6B0-4830-B21C-88F9354C9903}" presName="Name37" presStyleLbl="parChTrans1D4" presStyleIdx="5" presStyleCnt="7"/>
      <dgm:spPr/>
    </dgm:pt>
    <dgm:pt modelId="{0BCF37C2-452C-4F8A-A6C1-EFCCF21B65B2}" type="pres">
      <dgm:prSet presAssocID="{82C609D3-58C6-4E24-9198-909B221B224B}" presName="hierRoot2" presStyleCnt="0">
        <dgm:presLayoutVars>
          <dgm:hierBranch val="init"/>
        </dgm:presLayoutVars>
      </dgm:prSet>
      <dgm:spPr/>
    </dgm:pt>
    <dgm:pt modelId="{E10274C1-B3B6-4BD1-A5C1-F64E3D4FCB24}" type="pres">
      <dgm:prSet presAssocID="{82C609D3-58C6-4E24-9198-909B221B224B}" presName="rootComposite" presStyleCnt="0"/>
      <dgm:spPr/>
    </dgm:pt>
    <dgm:pt modelId="{47008EED-E2FF-44B7-A4A2-2306103B7E3D}" type="pres">
      <dgm:prSet presAssocID="{82C609D3-58C6-4E24-9198-909B221B224B}" presName="rootText" presStyleLbl="node4" presStyleIdx="5" presStyleCnt="7" custLinFactNeighborX="-2488" custLinFactNeighborY="-1659">
        <dgm:presLayoutVars>
          <dgm:chPref val="3"/>
        </dgm:presLayoutVars>
      </dgm:prSet>
      <dgm:spPr/>
    </dgm:pt>
    <dgm:pt modelId="{E912DEF8-B337-433B-B3B2-4AB3F3803793}" type="pres">
      <dgm:prSet presAssocID="{82C609D3-58C6-4E24-9198-909B221B224B}" presName="rootConnector" presStyleLbl="node4" presStyleIdx="5" presStyleCnt="7"/>
      <dgm:spPr/>
    </dgm:pt>
    <dgm:pt modelId="{105315B3-ED43-4C46-9EDC-A973CF23E9C9}" type="pres">
      <dgm:prSet presAssocID="{82C609D3-58C6-4E24-9198-909B221B224B}" presName="hierChild4" presStyleCnt="0"/>
      <dgm:spPr/>
    </dgm:pt>
    <dgm:pt modelId="{68DE8655-44C0-403E-8DC7-4DEB00C6B6D4}" type="pres">
      <dgm:prSet presAssocID="{82C609D3-58C6-4E24-9198-909B221B224B}" presName="hierChild5" presStyleCnt="0"/>
      <dgm:spPr/>
    </dgm:pt>
    <dgm:pt modelId="{BCB88BE0-1491-4065-AC1D-5DCD4D0AE6BA}" type="pres">
      <dgm:prSet presAssocID="{7D7F0D3A-9817-4ED9-A1BD-83372D7F4B38}" presName="Name37" presStyleLbl="parChTrans1D4" presStyleIdx="6" presStyleCnt="7"/>
      <dgm:spPr/>
    </dgm:pt>
    <dgm:pt modelId="{E89C9399-F4CB-48C6-882A-655FB139B3B4}" type="pres">
      <dgm:prSet presAssocID="{47248AF3-C04C-4BBA-979C-A50F93A1C2A2}" presName="hierRoot2" presStyleCnt="0">
        <dgm:presLayoutVars>
          <dgm:hierBranch val="init"/>
        </dgm:presLayoutVars>
      </dgm:prSet>
      <dgm:spPr/>
    </dgm:pt>
    <dgm:pt modelId="{EAF8892C-962B-425E-82B8-E70DA920E674}" type="pres">
      <dgm:prSet presAssocID="{47248AF3-C04C-4BBA-979C-A50F93A1C2A2}" presName="rootComposite" presStyleCnt="0"/>
      <dgm:spPr/>
    </dgm:pt>
    <dgm:pt modelId="{8F587B8D-4BB7-466F-8FC5-48A1A765F1C2}" type="pres">
      <dgm:prSet presAssocID="{47248AF3-C04C-4BBA-979C-A50F93A1C2A2}" presName="rootText" presStyleLbl="node4" presStyleIdx="6" presStyleCnt="7">
        <dgm:presLayoutVars>
          <dgm:chPref val="3"/>
        </dgm:presLayoutVars>
      </dgm:prSet>
      <dgm:spPr/>
    </dgm:pt>
    <dgm:pt modelId="{26BE8A66-7747-4D3A-B3AB-6071ED853CBB}" type="pres">
      <dgm:prSet presAssocID="{47248AF3-C04C-4BBA-979C-A50F93A1C2A2}" presName="rootConnector" presStyleLbl="node4" presStyleIdx="6" presStyleCnt="7"/>
      <dgm:spPr/>
    </dgm:pt>
    <dgm:pt modelId="{BAA954CE-CD92-42F6-A606-A542B8345FF6}" type="pres">
      <dgm:prSet presAssocID="{47248AF3-C04C-4BBA-979C-A50F93A1C2A2}" presName="hierChild4" presStyleCnt="0"/>
      <dgm:spPr/>
    </dgm:pt>
    <dgm:pt modelId="{476A98EE-263C-4F69-88A3-839E0F237197}" type="pres">
      <dgm:prSet presAssocID="{47248AF3-C04C-4BBA-979C-A50F93A1C2A2}" presName="hierChild5" presStyleCnt="0"/>
      <dgm:spPr/>
    </dgm:pt>
    <dgm:pt modelId="{D3A59472-0865-464D-B6B8-6570E025CA21}" type="pres">
      <dgm:prSet presAssocID="{56A8A361-60B3-4F1D-A7AA-E4F5223ED228}" presName="hierChild5" presStyleCnt="0"/>
      <dgm:spPr/>
    </dgm:pt>
    <dgm:pt modelId="{C77AC0EA-CB8A-4D98-81CB-54CF78AD8BCF}" type="pres">
      <dgm:prSet presAssocID="{EB1A2D47-9927-4EBD-A471-ED946EC548D6}" presName="hierChild5" presStyleCnt="0"/>
      <dgm:spPr/>
    </dgm:pt>
    <dgm:pt modelId="{67387298-AA4B-457E-A256-73D7C219C59F}" type="pres">
      <dgm:prSet presAssocID="{7241B63C-7565-445A-9F65-8585E1821DE4}" presName="hierChild5" presStyleCnt="0"/>
      <dgm:spPr/>
    </dgm:pt>
    <dgm:pt modelId="{74D80060-C6F8-49CB-BF50-7031FA562CF7}" type="pres">
      <dgm:prSet presAssocID="{4BD27F60-F330-441F-852F-09D6D9D50F6D}" presName="hierChild3" presStyleCnt="0"/>
      <dgm:spPr/>
    </dgm:pt>
  </dgm:ptLst>
  <dgm:cxnLst>
    <dgm:cxn modelId="{9BDC2704-1C32-4D73-A29F-CDA0F6468ED4}" srcId="{EB1A2D47-9927-4EBD-A471-ED946EC548D6}" destId="{56A8A361-60B3-4F1D-A7AA-E4F5223ED228}" srcOrd="0" destOrd="0" parTransId="{338E2F49-DCB8-4E5E-9358-AF83D25B46DE}" sibTransId="{01EFB53D-1FCE-4433-B05A-8994C87AA5A6}"/>
    <dgm:cxn modelId="{A75B0206-E0B3-469C-8D48-5E12BFC48673}" type="presOf" srcId="{7D7F0D3A-9817-4ED9-A1BD-83372D7F4B38}" destId="{BCB88BE0-1491-4065-AC1D-5DCD4D0AE6BA}" srcOrd="0" destOrd="0" presId="urn:microsoft.com/office/officeart/2005/8/layout/orgChart1"/>
    <dgm:cxn modelId="{6B143207-1D45-4080-8B42-317506D555A2}" type="presOf" srcId="{4BD27F60-F330-441F-852F-09D6D9D50F6D}" destId="{5C477784-A3EA-4C13-A0A8-E581CCF4DDC7}" srcOrd="1" destOrd="0" presId="urn:microsoft.com/office/officeart/2005/8/layout/orgChart1"/>
    <dgm:cxn modelId="{E58B730D-2FF4-4285-ADCD-96894389AC93}" type="presOf" srcId="{51C39E12-987D-4A71-ABD9-A96498605B95}" destId="{54B063A2-2745-4D88-B9AE-BE84EEF7A715}" srcOrd="1" destOrd="0" presId="urn:microsoft.com/office/officeart/2005/8/layout/orgChart1"/>
    <dgm:cxn modelId="{BD187113-9657-4967-AABC-E7AEAF1927BD}" type="presOf" srcId="{F4CBA878-AA59-4DD0-A1D7-559519E0F9F0}" destId="{E87D756A-D165-465B-8535-91A1A3A9FD8F}" srcOrd="0" destOrd="0" presId="urn:microsoft.com/office/officeart/2005/8/layout/orgChart1"/>
    <dgm:cxn modelId="{2A379F18-FE6D-4AF5-9057-8D62336262BF}" type="presOf" srcId="{61666EE0-E67D-409A-9602-DB403BC3C00E}" destId="{4D3D6C89-88BA-408E-8831-2B1E55DE962F}" srcOrd="0" destOrd="0" presId="urn:microsoft.com/office/officeart/2005/8/layout/orgChart1"/>
    <dgm:cxn modelId="{F17A041A-59F2-4C0F-BF54-A7876FF19EA5}" type="presOf" srcId="{120D0CC8-A49D-4F60-9D51-5B6C55AAE8D7}" destId="{BA3427A2-C5E5-495C-8968-9EDAD105F60B}" srcOrd="0" destOrd="0" presId="urn:microsoft.com/office/officeart/2005/8/layout/orgChart1"/>
    <dgm:cxn modelId="{B52ECA2D-AC7E-4D66-B4BC-B5842F0F342A}" srcId="{56A8A361-60B3-4F1D-A7AA-E4F5223ED228}" destId="{D4816047-05A5-40CA-BCB4-32FF12568BA1}" srcOrd="2" destOrd="0" parTransId="{120D0CC8-A49D-4F60-9D51-5B6C55AAE8D7}" sibTransId="{3DBAE4F8-7BF4-40B4-9472-B37D65A8D29E}"/>
    <dgm:cxn modelId="{B57C3434-9409-4BDA-824E-577A2902B8E0}" srcId="{4BD27F60-F330-441F-852F-09D6D9D50F6D}" destId="{7241B63C-7565-445A-9F65-8585E1821DE4}" srcOrd="1" destOrd="0" parTransId="{3D3F0E90-C099-4738-A7C3-24D33747E110}" sibTransId="{63795BEC-1929-4A2A-BE08-096225DDE27C}"/>
    <dgm:cxn modelId="{48FFCB34-0F02-4985-AF67-98B1966809FB}" type="presOf" srcId="{C489DE18-123A-4DF0-BEF5-BC248C11CFC8}" destId="{DA8E4273-9D8F-459F-9D1E-981AD4334B7B}" srcOrd="0" destOrd="0" presId="urn:microsoft.com/office/officeart/2005/8/layout/orgChart1"/>
    <dgm:cxn modelId="{E037EB37-7377-4F9F-91A7-B60E9A25906B}" type="presOf" srcId="{AED9F136-C6B0-4830-B21C-88F9354C9903}" destId="{8AB91A94-815A-4F1D-9BB1-260210D63D17}" srcOrd="0" destOrd="0" presId="urn:microsoft.com/office/officeart/2005/8/layout/orgChart1"/>
    <dgm:cxn modelId="{BE63B938-1B8A-497E-9EB5-E54177569DDC}" srcId="{51C39E12-987D-4A71-ABD9-A96498605B95}" destId="{61666EE0-E67D-409A-9602-DB403BC3C00E}" srcOrd="0" destOrd="0" parTransId="{20635041-3FD3-466D-A95B-407F21E4660C}" sibTransId="{8B5D8635-8A64-4AB5-A492-680336C9CB5F}"/>
    <dgm:cxn modelId="{4FA05839-F178-4277-9751-B82916F6AF8F}" type="presOf" srcId="{4BD27F60-F330-441F-852F-09D6D9D50F6D}" destId="{1D394011-E3BD-47F4-90FA-FD27B6B5464F}" srcOrd="0" destOrd="0" presId="urn:microsoft.com/office/officeart/2005/8/layout/orgChart1"/>
    <dgm:cxn modelId="{BA9BA739-CC4B-4D17-A9A6-76F9EF1EC813}" type="presOf" srcId="{C5D533BC-E871-41EF-A47C-94B98DF316C6}" destId="{5C716C7D-F867-4DCD-B9E7-591712AC4CE8}" srcOrd="0" destOrd="0" presId="urn:microsoft.com/office/officeart/2005/8/layout/orgChart1"/>
    <dgm:cxn modelId="{413DCE3E-A18D-43F1-A2B5-DAA6E998CCE0}" srcId="{56A8A361-60B3-4F1D-A7AA-E4F5223ED228}" destId="{82C609D3-58C6-4E24-9198-909B221B224B}" srcOrd="4" destOrd="0" parTransId="{AED9F136-C6B0-4830-B21C-88F9354C9903}" sibTransId="{ED6AEFB6-E20E-4871-852C-EC6EB6DF2D69}"/>
    <dgm:cxn modelId="{B402945B-C6B9-46B1-A204-BB2415E04AE5}" srcId="{56A8A361-60B3-4F1D-A7AA-E4F5223ED228}" destId="{C5D533BC-E871-41EF-A47C-94B98DF316C6}" srcOrd="3" destOrd="0" parTransId="{CA64F7A4-323D-441B-9790-06B5D8A23D53}" sibTransId="{98820906-AAB9-45E6-AA81-3085BE65F73C}"/>
    <dgm:cxn modelId="{C10BD45F-60F1-4846-8314-3CC771044F1B}" type="presOf" srcId="{20635041-3FD3-466D-A95B-407F21E4660C}" destId="{99906712-4529-45E9-BEC9-3DC779765755}" srcOrd="0" destOrd="0" presId="urn:microsoft.com/office/officeart/2005/8/layout/orgChart1"/>
    <dgm:cxn modelId="{10041343-9E6B-4211-81E0-32B9A1B8919C}" type="presOf" srcId="{2A920B80-FB6E-44BC-8CE5-5B53A15A08DD}" destId="{3510B33B-4207-4940-A8F8-859C5001D2CA}" srcOrd="1" destOrd="0" presId="urn:microsoft.com/office/officeart/2005/8/layout/orgChart1"/>
    <dgm:cxn modelId="{1A471D6A-3FD0-42D8-ADB0-413E36AF897C}" type="presOf" srcId="{FDEB7CA8-0016-4028-BE40-CCFE08619FE3}" destId="{73A4654C-EC19-40EE-BCCE-38989035E323}" srcOrd="0" destOrd="0" presId="urn:microsoft.com/office/officeart/2005/8/layout/orgChart1"/>
    <dgm:cxn modelId="{A0B01A4C-C064-4C80-B3C0-977D71D6778D}" type="presOf" srcId="{7241B63C-7565-445A-9F65-8585E1821DE4}" destId="{F63E3D32-E347-42F7-BDBF-FF1700033E3D}" srcOrd="0" destOrd="0" presId="urn:microsoft.com/office/officeart/2005/8/layout/orgChart1"/>
    <dgm:cxn modelId="{06FAAD4D-5E66-4856-B4C0-4B8C2E5E6B87}" type="presOf" srcId="{6FBBEF90-CB6C-4F49-8583-7E338189FC51}" destId="{E26298A4-25D7-44A1-BCD2-B95C65DE6229}" srcOrd="0" destOrd="0" presId="urn:microsoft.com/office/officeart/2005/8/layout/orgChart1"/>
    <dgm:cxn modelId="{3581D64D-D85F-4C04-9B29-6584C0996AE4}" srcId="{7241B63C-7565-445A-9F65-8585E1821DE4}" destId="{EB1A2D47-9927-4EBD-A471-ED946EC548D6}" srcOrd="0" destOrd="0" parTransId="{F4CBA878-AA59-4DD0-A1D7-559519E0F9F0}" sibTransId="{AEF25421-212F-4915-AF0D-17C61393A584}"/>
    <dgm:cxn modelId="{8B036450-3960-4C22-B9F5-F59BD4D4CAE2}" type="presOf" srcId="{3D3F0E90-C099-4738-A7C3-24D33747E110}" destId="{C5487CCC-5751-4360-B481-53482F66D7C4}" srcOrd="0" destOrd="0" presId="urn:microsoft.com/office/officeart/2005/8/layout/orgChart1"/>
    <dgm:cxn modelId="{335D4252-33DD-4325-82F0-301BF8799BB8}" srcId="{56A8A361-60B3-4F1D-A7AA-E4F5223ED228}" destId="{2A920B80-FB6E-44BC-8CE5-5B53A15A08DD}" srcOrd="0" destOrd="0" parTransId="{9D2FEE1C-C3A9-47D3-A948-EC246B791AA0}" sibTransId="{BDD4CCE1-6B93-41AE-8C33-A8A22FBC24A6}"/>
    <dgm:cxn modelId="{C0E04A72-8CD2-4BC2-B57E-659868B8630E}" type="presOf" srcId="{338E2F49-DCB8-4E5E-9358-AF83D25B46DE}" destId="{95D014C1-B0FA-42E3-B58A-DA6ADD78129F}" srcOrd="0" destOrd="0" presId="urn:microsoft.com/office/officeart/2005/8/layout/orgChart1"/>
    <dgm:cxn modelId="{D6277655-7F85-4547-ACA6-48FB113A91E9}" type="presOf" srcId="{51C39E12-987D-4A71-ABD9-A96498605B95}" destId="{2C5D2ADE-A787-453C-8066-5ED6075A488F}" srcOrd="0" destOrd="0" presId="urn:microsoft.com/office/officeart/2005/8/layout/orgChart1"/>
    <dgm:cxn modelId="{53F22D7C-C966-4B80-9CC5-8C4B4A119538}" type="presOf" srcId="{CA64F7A4-323D-441B-9790-06B5D8A23D53}" destId="{4089B6C3-7DA2-419B-A7E7-9280B5D22CF1}" srcOrd="0" destOrd="0" presId="urn:microsoft.com/office/officeart/2005/8/layout/orgChart1"/>
    <dgm:cxn modelId="{93EA447D-E2D2-4B8E-B83A-0C2EEEA52C62}" type="presOf" srcId="{EB1A2D47-9927-4EBD-A471-ED946EC548D6}" destId="{4A5388FC-DF36-45B8-82A5-7F17815610A3}" srcOrd="0" destOrd="0" presId="urn:microsoft.com/office/officeart/2005/8/layout/orgChart1"/>
    <dgm:cxn modelId="{A80AAE7D-7426-490B-BB13-F7EBE63986D3}" type="presOf" srcId="{72D93727-7ED9-4203-B738-59D87C57FD54}" destId="{5A25C113-F661-4214-B5E5-070B3DC1D933}" srcOrd="0" destOrd="0" presId="urn:microsoft.com/office/officeart/2005/8/layout/orgChart1"/>
    <dgm:cxn modelId="{F2BB2180-3036-439A-BA6F-1DC9E09610E8}" type="presOf" srcId="{D4816047-05A5-40CA-BCB4-32FF12568BA1}" destId="{B4B660CD-F6DD-4A3C-9248-D5E43D1ED553}" srcOrd="1" destOrd="0" presId="urn:microsoft.com/office/officeart/2005/8/layout/orgChart1"/>
    <dgm:cxn modelId="{78B58E96-E730-4874-AF9C-C67073279AC7}" type="presOf" srcId="{9D2FEE1C-C3A9-47D3-A948-EC246B791AA0}" destId="{D51252B0-CF1C-425E-B60D-9D709BE5EEF7}" srcOrd="0" destOrd="0" presId="urn:microsoft.com/office/officeart/2005/8/layout/orgChart1"/>
    <dgm:cxn modelId="{23220A9B-1FE2-4294-83D6-758D1C98C522}" type="presOf" srcId="{FDEB7CA8-0016-4028-BE40-CCFE08619FE3}" destId="{195F4E29-3DCA-4380-A872-1775F1445BFD}" srcOrd="1" destOrd="0" presId="urn:microsoft.com/office/officeart/2005/8/layout/orgChart1"/>
    <dgm:cxn modelId="{7FF4469E-D88B-45DE-A69F-F85CD133A064}" srcId="{56A8A361-60B3-4F1D-A7AA-E4F5223ED228}" destId="{47248AF3-C04C-4BBA-979C-A50F93A1C2A2}" srcOrd="5" destOrd="0" parTransId="{7D7F0D3A-9817-4ED9-A1BD-83372D7F4B38}" sibTransId="{B1E5CC5A-AC9A-434B-B2F4-3E3B9420D272}"/>
    <dgm:cxn modelId="{45B500A3-4C46-44AD-8AE4-AA8BEDDDE275}" type="presOf" srcId="{7241B63C-7565-445A-9F65-8585E1821DE4}" destId="{69791779-9A66-4D8D-AA0F-66F594D9837B}" srcOrd="1" destOrd="0" presId="urn:microsoft.com/office/officeart/2005/8/layout/orgChart1"/>
    <dgm:cxn modelId="{B6FCD5AB-6374-410B-8F84-3245120593E0}" srcId="{51C39E12-987D-4A71-ABD9-A96498605B95}" destId="{B87226C2-72E9-4AA3-9E40-58D34D71E458}" srcOrd="1" destOrd="0" parTransId="{1A629D68-98B6-4883-BC07-6BCEEE4BCB9F}" sibTransId="{73CAC4D6-0FDA-4F23-ACEF-ED687BE834A6}"/>
    <dgm:cxn modelId="{892D4CAC-0348-4005-A54D-0A2340F047D0}" type="presOf" srcId="{6FBBEF90-CB6C-4F49-8583-7E338189FC51}" destId="{359AE9EB-CFBE-4700-9D2D-22EAF3732CA7}" srcOrd="1" destOrd="0" presId="urn:microsoft.com/office/officeart/2005/8/layout/orgChart1"/>
    <dgm:cxn modelId="{576796BF-D2E3-4F31-9F3E-75B12542D910}" srcId="{4BD27F60-F330-441F-852F-09D6D9D50F6D}" destId="{51C39E12-987D-4A71-ABD9-A96498605B95}" srcOrd="0" destOrd="0" parTransId="{AA10E65C-EC6C-435F-8259-60BD76DF3D73}" sibTransId="{6B93CDAE-C82F-4539-8D80-CE33FAA13E3B}"/>
    <dgm:cxn modelId="{1498E3C6-A2A1-4B93-AF42-CF0683285D67}" type="presOf" srcId="{1A629D68-98B6-4883-BC07-6BCEEE4BCB9F}" destId="{5256CEC5-AFB5-47EC-954D-6F8C02D0C041}" srcOrd="0" destOrd="0" presId="urn:microsoft.com/office/officeart/2005/8/layout/orgChart1"/>
    <dgm:cxn modelId="{EBF0DDC9-36A2-4F3E-90B9-3DF86174DE5B}" srcId="{D23400DD-8773-4F80-B7B7-014F5E0841F0}" destId="{4BD27F60-F330-441F-852F-09D6D9D50F6D}" srcOrd="0" destOrd="0" parTransId="{450746E2-ED7C-42C9-B81F-ACA5038DD9AC}" sibTransId="{015BDF75-0217-43E9-892A-27B9B62E6CFA}"/>
    <dgm:cxn modelId="{22071ECA-16E2-461A-968A-A648B5F8FCBC}" type="presOf" srcId="{B87226C2-72E9-4AA3-9E40-58D34D71E458}" destId="{BD4A8369-5FF7-4D92-ADE1-668C762E1000}" srcOrd="1" destOrd="0" presId="urn:microsoft.com/office/officeart/2005/8/layout/orgChart1"/>
    <dgm:cxn modelId="{7F1C4DCB-545F-45C7-918E-E1B5CFD13899}" type="presOf" srcId="{EB1A2D47-9927-4EBD-A471-ED946EC548D6}" destId="{D05AE224-7C43-4A7F-A145-D47B452847A2}" srcOrd="1" destOrd="0" presId="urn:microsoft.com/office/officeart/2005/8/layout/orgChart1"/>
    <dgm:cxn modelId="{61F5B7CE-0686-41A4-9A82-78C26B21137C}" type="presOf" srcId="{D23400DD-8773-4F80-B7B7-014F5E0841F0}" destId="{D0076C21-64D8-46DA-B1AC-BD75DFA9928A}" srcOrd="0" destOrd="0" presId="urn:microsoft.com/office/officeart/2005/8/layout/orgChart1"/>
    <dgm:cxn modelId="{C7C9EECF-2BA9-42DE-9938-8B4BA48B4047}" type="presOf" srcId="{56A8A361-60B3-4F1D-A7AA-E4F5223ED228}" destId="{3D316E17-1A54-4DB2-9462-98D83A2E988B}" srcOrd="0" destOrd="0" presId="urn:microsoft.com/office/officeart/2005/8/layout/orgChart1"/>
    <dgm:cxn modelId="{712F7DD4-FEA6-41B5-A18C-1EB9D0AE9002}" type="presOf" srcId="{82C609D3-58C6-4E24-9198-909B221B224B}" destId="{47008EED-E2FF-44B7-A4A2-2306103B7E3D}" srcOrd="0" destOrd="0" presId="urn:microsoft.com/office/officeart/2005/8/layout/orgChart1"/>
    <dgm:cxn modelId="{7E3DB5D9-4767-4EEE-B2E1-02228E0A28F5}" type="presOf" srcId="{2A920B80-FB6E-44BC-8CE5-5B53A15A08DD}" destId="{8C508B45-6B02-4153-BD0C-249A7DEDAFE2}" srcOrd="0" destOrd="0" presId="urn:microsoft.com/office/officeart/2005/8/layout/orgChart1"/>
    <dgm:cxn modelId="{2ACDBAD9-173C-4C3E-9ECB-5DF141315361}" type="presOf" srcId="{47248AF3-C04C-4BBA-979C-A50F93A1C2A2}" destId="{26BE8A66-7747-4D3A-B3AB-6071ED853CBB}" srcOrd="1" destOrd="0" presId="urn:microsoft.com/office/officeart/2005/8/layout/orgChart1"/>
    <dgm:cxn modelId="{1B772CDC-94D2-456A-BFEB-65DE26940438}" type="presOf" srcId="{AA10E65C-EC6C-435F-8259-60BD76DF3D73}" destId="{99BFB8E1-6806-4C90-9DAD-192AB03CA1AC}" srcOrd="0" destOrd="0" presId="urn:microsoft.com/office/officeart/2005/8/layout/orgChart1"/>
    <dgm:cxn modelId="{BC32BEDD-7852-43AF-9A29-5A33D5C7670E}" srcId="{56A8A361-60B3-4F1D-A7AA-E4F5223ED228}" destId="{FDEB7CA8-0016-4028-BE40-CCFE08619FE3}" srcOrd="1" destOrd="0" parTransId="{72D93727-7ED9-4203-B738-59D87C57FD54}" sibTransId="{AE3701D7-9770-4FAD-86EB-86FF32601227}"/>
    <dgm:cxn modelId="{0E1748DF-958F-41F8-803B-44D6E396358A}" type="presOf" srcId="{B87226C2-72E9-4AA3-9E40-58D34D71E458}" destId="{299BD60E-A356-4BB3-AAD8-3C36093FB683}" srcOrd="0" destOrd="0" presId="urn:microsoft.com/office/officeart/2005/8/layout/orgChart1"/>
    <dgm:cxn modelId="{AD479EDF-4E73-489F-8FA4-8E632230C63E}" type="presOf" srcId="{47248AF3-C04C-4BBA-979C-A50F93A1C2A2}" destId="{8F587B8D-4BB7-466F-8FC5-48A1A765F1C2}" srcOrd="0" destOrd="0" presId="urn:microsoft.com/office/officeart/2005/8/layout/orgChart1"/>
    <dgm:cxn modelId="{9DFBC7EB-BC80-4B3A-B6AA-790F06C45E63}" type="presOf" srcId="{61666EE0-E67D-409A-9602-DB403BC3C00E}" destId="{B456ACA6-E590-41F2-91EC-5BEAF077AA3D}" srcOrd="1" destOrd="0" presId="urn:microsoft.com/office/officeart/2005/8/layout/orgChart1"/>
    <dgm:cxn modelId="{16331EED-BB39-41E7-88AA-D0CFAF216456}" type="presOf" srcId="{56A8A361-60B3-4F1D-A7AA-E4F5223ED228}" destId="{3AA115C9-DDE7-49BA-8A26-EC663A21C86A}" srcOrd="1" destOrd="0" presId="urn:microsoft.com/office/officeart/2005/8/layout/orgChart1"/>
    <dgm:cxn modelId="{3A5012F5-64DC-4D04-8F32-1DEDEC20581D}" type="presOf" srcId="{D4816047-05A5-40CA-BCB4-32FF12568BA1}" destId="{CC6BF3F6-971D-4771-B2E4-8371E4ACB692}" srcOrd="0" destOrd="0" presId="urn:microsoft.com/office/officeart/2005/8/layout/orgChart1"/>
    <dgm:cxn modelId="{6FAD27F7-5F53-4BCD-AEC3-12E8A9E033E9}" srcId="{51C39E12-987D-4A71-ABD9-A96498605B95}" destId="{6FBBEF90-CB6C-4F49-8583-7E338189FC51}" srcOrd="2" destOrd="0" parTransId="{C489DE18-123A-4DF0-BEF5-BC248C11CFC8}" sibTransId="{BEDEA4BB-ADCB-4547-B556-31070C34942C}"/>
    <dgm:cxn modelId="{006963FC-1D8B-4F5A-81AC-9B3A0B51DD4E}" type="presOf" srcId="{82C609D3-58C6-4E24-9198-909B221B224B}" destId="{E912DEF8-B337-433B-B3B2-4AB3F3803793}" srcOrd="1" destOrd="0" presId="urn:microsoft.com/office/officeart/2005/8/layout/orgChart1"/>
    <dgm:cxn modelId="{61CE27FD-339D-483B-8697-0418EA0AD79A}" type="presOf" srcId="{C5D533BC-E871-41EF-A47C-94B98DF316C6}" destId="{BB414F97-A8A3-46BD-B539-26ABFEF5495E}" srcOrd="1" destOrd="0" presId="urn:microsoft.com/office/officeart/2005/8/layout/orgChart1"/>
    <dgm:cxn modelId="{8AFF1A14-0EA4-485E-BBE3-7D2681FEA965}" type="presParOf" srcId="{D0076C21-64D8-46DA-B1AC-BD75DFA9928A}" destId="{DC745986-EBFA-49EF-9B97-10B966A9FC1B}" srcOrd="0" destOrd="0" presId="urn:microsoft.com/office/officeart/2005/8/layout/orgChart1"/>
    <dgm:cxn modelId="{32AD7082-524E-4827-BF31-E7AD267CC34E}" type="presParOf" srcId="{DC745986-EBFA-49EF-9B97-10B966A9FC1B}" destId="{9706DEDF-57AA-4BA4-B7C2-42D877718EC3}" srcOrd="0" destOrd="0" presId="urn:microsoft.com/office/officeart/2005/8/layout/orgChart1"/>
    <dgm:cxn modelId="{549CDC73-1C79-4E31-AC2B-80E06B2FE9D6}" type="presParOf" srcId="{9706DEDF-57AA-4BA4-B7C2-42D877718EC3}" destId="{1D394011-E3BD-47F4-90FA-FD27B6B5464F}" srcOrd="0" destOrd="0" presId="urn:microsoft.com/office/officeart/2005/8/layout/orgChart1"/>
    <dgm:cxn modelId="{CD995BF0-B9EF-42E1-9B70-D769A917D3EF}" type="presParOf" srcId="{9706DEDF-57AA-4BA4-B7C2-42D877718EC3}" destId="{5C477784-A3EA-4C13-A0A8-E581CCF4DDC7}" srcOrd="1" destOrd="0" presId="urn:microsoft.com/office/officeart/2005/8/layout/orgChart1"/>
    <dgm:cxn modelId="{E9F9E257-B4ED-42D4-822B-6658AB8410B7}" type="presParOf" srcId="{DC745986-EBFA-49EF-9B97-10B966A9FC1B}" destId="{84A726D2-6EE7-49C9-931F-2F0FD292377A}" srcOrd="1" destOrd="0" presId="urn:microsoft.com/office/officeart/2005/8/layout/orgChart1"/>
    <dgm:cxn modelId="{8C540DE6-E836-4E7B-8287-D9B1A9DDB36F}" type="presParOf" srcId="{84A726D2-6EE7-49C9-931F-2F0FD292377A}" destId="{99BFB8E1-6806-4C90-9DAD-192AB03CA1AC}" srcOrd="0" destOrd="0" presId="urn:microsoft.com/office/officeart/2005/8/layout/orgChart1"/>
    <dgm:cxn modelId="{F41B9C74-D8BB-4E89-8062-6B6F2F5AC4B6}" type="presParOf" srcId="{84A726D2-6EE7-49C9-931F-2F0FD292377A}" destId="{9257095B-73B2-449E-ADFD-A1307F606F58}" srcOrd="1" destOrd="0" presId="urn:microsoft.com/office/officeart/2005/8/layout/orgChart1"/>
    <dgm:cxn modelId="{343D0F0C-E2C0-47BB-A069-D2ED35766894}" type="presParOf" srcId="{9257095B-73B2-449E-ADFD-A1307F606F58}" destId="{033E7A30-A8D4-43B5-8700-DD201151E05E}" srcOrd="0" destOrd="0" presId="urn:microsoft.com/office/officeart/2005/8/layout/orgChart1"/>
    <dgm:cxn modelId="{24FC3373-646D-4234-9C40-0FC7E26FBECA}" type="presParOf" srcId="{033E7A30-A8D4-43B5-8700-DD201151E05E}" destId="{2C5D2ADE-A787-453C-8066-5ED6075A488F}" srcOrd="0" destOrd="0" presId="urn:microsoft.com/office/officeart/2005/8/layout/orgChart1"/>
    <dgm:cxn modelId="{6C912960-7D59-48B0-9386-DA58C4C8BB6E}" type="presParOf" srcId="{033E7A30-A8D4-43B5-8700-DD201151E05E}" destId="{54B063A2-2745-4D88-B9AE-BE84EEF7A715}" srcOrd="1" destOrd="0" presId="urn:microsoft.com/office/officeart/2005/8/layout/orgChart1"/>
    <dgm:cxn modelId="{48DFDBC2-5935-4F4C-9C3D-646F4DAFCCCF}" type="presParOf" srcId="{9257095B-73B2-449E-ADFD-A1307F606F58}" destId="{60F6FAC8-506B-4517-99B8-1E9502F167AF}" srcOrd="1" destOrd="0" presId="urn:microsoft.com/office/officeart/2005/8/layout/orgChart1"/>
    <dgm:cxn modelId="{AD21D756-C016-4638-B278-635A23FDB52F}" type="presParOf" srcId="{60F6FAC8-506B-4517-99B8-1E9502F167AF}" destId="{99906712-4529-45E9-BEC9-3DC779765755}" srcOrd="0" destOrd="0" presId="urn:microsoft.com/office/officeart/2005/8/layout/orgChart1"/>
    <dgm:cxn modelId="{DADDE8EC-F41A-4AC6-A994-BF8EA249ABE5}" type="presParOf" srcId="{60F6FAC8-506B-4517-99B8-1E9502F167AF}" destId="{8AFA7E24-65F8-47D0-89EC-C2261FEF1D28}" srcOrd="1" destOrd="0" presId="urn:microsoft.com/office/officeart/2005/8/layout/orgChart1"/>
    <dgm:cxn modelId="{5BB9DE3A-2158-4887-B3F0-DEBCAD78D25C}" type="presParOf" srcId="{8AFA7E24-65F8-47D0-89EC-C2261FEF1D28}" destId="{9AF3B624-7463-45C6-A17C-90228F55A2E7}" srcOrd="0" destOrd="0" presId="urn:microsoft.com/office/officeart/2005/8/layout/orgChart1"/>
    <dgm:cxn modelId="{3411268A-B2DC-4569-9306-010954ED9AE2}" type="presParOf" srcId="{9AF3B624-7463-45C6-A17C-90228F55A2E7}" destId="{4D3D6C89-88BA-408E-8831-2B1E55DE962F}" srcOrd="0" destOrd="0" presId="urn:microsoft.com/office/officeart/2005/8/layout/orgChart1"/>
    <dgm:cxn modelId="{C402A547-FE1A-47ED-AE64-A2717FD8F39E}" type="presParOf" srcId="{9AF3B624-7463-45C6-A17C-90228F55A2E7}" destId="{B456ACA6-E590-41F2-91EC-5BEAF077AA3D}" srcOrd="1" destOrd="0" presId="urn:microsoft.com/office/officeart/2005/8/layout/orgChart1"/>
    <dgm:cxn modelId="{038E61E6-91DC-48E8-8F4F-5B79365240D4}" type="presParOf" srcId="{8AFA7E24-65F8-47D0-89EC-C2261FEF1D28}" destId="{DDE85D92-3D61-4713-968E-90B50B37EA93}" srcOrd="1" destOrd="0" presId="urn:microsoft.com/office/officeart/2005/8/layout/orgChart1"/>
    <dgm:cxn modelId="{347635A4-8814-4B04-B931-96A3ECC5CB01}" type="presParOf" srcId="{8AFA7E24-65F8-47D0-89EC-C2261FEF1D28}" destId="{075CD5E8-6392-4727-8996-F3EB4CCA6423}" srcOrd="2" destOrd="0" presId="urn:microsoft.com/office/officeart/2005/8/layout/orgChart1"/>
    <dgm:cxn modelId="{55CF782D-2FA2-4FD0-8FEA-CD17356BFDEC}" type="presParOf" srcId="{60F6FAC8-506B-4517-99B8-1E9502F167AF}" destId="{5256CEC5-AFB5-47EC-954D-6F8C02D0C041}" srcOrd="2" destOrd="0" presId="urn:microsoft.com/office/officeart/2005/8/layout/orgChart1"/>
    <dgm:cxn modelId="{40F99BCF-1340-4942-A04D-CFE0CAA8455D}" type="presParOf" srcId="{60F6FAC8-506B-4517-99B8-1E9502F167AF}" destId="{E32C8432-09BB-4BB0-A1E7-0002BAAC3F36}" srcOrd="3" destOrd="0" presId="urn:microsoft.com/office/officeart/2005/8/layout/orgChart1"/>
    <dgm:cxn modelId="{DEDC5ADD-DF1B-4E3D-873D-CE922AB55088}" type="presParOf" srcId="{E32C8432-09BB-4BB0-A1E7-0002BAAC3F36}" destId="{BA2D1A47-D510-4CC7-A9AE-EB180AE8B378}" srcOrd="0" destOrd="0" presId="urn:microsoft.com/office/officeart/2005/8/layout/orgChart1"/>
    <dgm:cxn modelId="{3591B0AB-7EE6-4775-A0BC-C4086C66BD35}" type="presParOf" srcId="{BA2D1A47-D510-4CC7-A9AE-EB180AE8B378}" destId="{299BD60E-A356-4BB3-AAD8-3C36093FB683}" srcOrd="0" destOrd="0" presId="urn:microsoft.com/office/officeart/2005/8/layout/orgChart1"/>
    <dgm:cxn modelId="{475123D9-980C-441C-8C79-2C36CDAD6C5B}" type="presParOf" srcId="{BA2D1A47-D510-4CC7-A9AE-EB180AE8B378}" destId="{BD4A8369-5FF7-4D92-ADE1-668C762E1000}" srcOrd="1" destOrd="0" presId="urn:microsoft.com/office/officeart/2005/8/layout/orgChart1"/>
    <dgm:cxn modelId="{B69AE06A-0AC9-4CC2-A3EC-A2BACFCC76DC}" type="presParOf" srcId="{E32C8432-09BB-4BB0-A1E7-0002BAAC3F36}" destId="{8F36A63B-D70D-4B80-8FBA-B575541B44A7}" srcOrd="1" destOrd="0" presId="urn:microsoft.com/office/officeart/2005/8/layout/orgChart1"/>
    <dgm:cxn modelId="{3DBCD202-42AF-4EC1-B895-268397D4D12D}" type="presParOf" srcId="{E32C8432-09BB-4BB0-A1E7-0002BAAC3F36}" destId="{6F8F5196-72FA-41AC-92E2-88AAA4B9A4D1}" srcOrd="2" destOrd="0" presId="urn:microsoft.com/office/officeart/2005/8/layout/orgChart1"/>
    <dgm:cxn modelId="{076299A0-7E96-4A19-805E-2B919920B066}" type="presParOf" srcId="{60F6FAC8-506B-4517-99B8-1E9502F167AF}" destId="{DA8E4273-9D8F-459F-9D1E-981AD4334B7B}" srcOrd="4" destOrd="0" presId="urn:microsoft.com/office/officeart/2005/8/layout/orgChart1"/>
    <dgm:cxn modelId="{188C05C5-ECD8-4225-AE72-E60F690BC193}" type="presParOf" srcId="{60F6FAC8-506B-4517-99B8-1E9502F167AF}" destId="{68BCFC39-D378-4F80-89D5-7BCC8DDE3FD8}" srcOrd="5" destOrd="0" presId="urn:microsoft.com/office/officeart/2005/8/layout/orgChart1"/>
    <dgm:cxn modelId="{DC8AD4DE-A983-4149-8AF1-FB319A5F3B1F}" type="presParOf" srcId="{68BCFC39-D378-4F80-89D5-7BCC8DDE3FD8}" destId="{F75C7EEC-0AC3-46B6-AD62-280F8D497103}" srcOrd="0" destOrd="0" presId="urn:microsoft.com/office/officeart/2005/8/layout/orgChart1"/>
    <dgm:cxn modelId="{82D4868D-1630-4431-A99C-53E70A2B0A7E}" type="presParOf" srcId="{F75C7EEC-0AC3-46B6-AD62-280F8D497103}" destId="{E26298A4-25D7-44A1-BCD2-B95C65DE6229}" srcOrd="0" destOrd="0" presId="urn:microsoft.com/office/officeart/2005/8/layout/orgChart1"/>
    <dgm:cxn modelId="{DEFDDD2F-42A2-409A-8681-330BC48BA29C}" type="presParOf" srcId="{F75C7EEC-0AC3-46B6-AD62-280F8D497103}" destId="{359AE9EB-CFBE-4700-9D2D-22EAF3732CA7}" srcOrd="1" destOrd="0" presId="urn:microsoft.com/office/officeart/2005/8/layout/orgChart1"/>
    <dgm:cxn modelId="{767193F3-12BE-49ED-A4CC-A4604E321F09}" type="presParOf" srcId="{68BCFC39-D378-4F80-89D5-7BCC8DDE3FD8}" destId="{2F179CAA-5B05-4348-8129-2593E7D35CE1}" srcOrd="1" destOrd="0" presId="urn:microsoft.com/office/officeart/2005/8/layout/orgChart1"/>
    <dgm:cxn modelId="{2EE1B6DE-CA61-4BC0-A0DF-3E6E67751A92}" type="presParOf" srcId="{68BCFC39-D378-4F80-89D5-7BCC8DDE3FD8}" destId="{B13FFDB3-C0ED-4ACB-BC53-8FF7506C2F5F}" srcOrd="2" destOrd="0" presId="urn:microsoft.com/office/officeart/2005/8/layout/orgChart1"/>
    <dgm:cxn modelId="{50EF6FD6-4E64-41F7-92EA-7A79001FB57D}" type="presParOf" srcId="{9257095B-73B2-449E-ADFD-A1307F606F58}" destId="{E69A6E23-39F2-4E3A-B46E-B3862DB1E65A}" srcOrd="2" destOrd="0" presId="urn:microsoft.com/office/officeart/2005/8/layout/orgChart1"/>
    <dgm:cxn modelId="{7B22EFF3-1577-486F-8B8A-5EEC34C824B7}" type="presParOf" srcId="{84A726D2-6EE7-49C9-931F-2F0FD292377A}" destId="{C5487CCC-5751-4360-B481-53482F66D7C4}" srcOrd="2" destOrd="0" presId="urn:microsoft.com/office/officeart/2005/8/layout/orgChart1"/>
    <dgm:cxn modelId="{830CEC36-ECA2-4E9A-A991-E88E8794C2E0}" type="presParOf" srcId="{84A726D2-6EE7-49C9-931F-2F0FD292377A}" destId="{67A088D1-D4EF-4A1E-854A-D3A53450791D}" srcOrd="3" destOrd="0" presId="urn:microsoft.com/office/officeart/2005/8/layout/orgChart1"/>
    <dgm:cxn modelId="{341059D3-25F2-497D-A509-FDACE42678FC}" type="presParOf" srcId="{67A088D1-D4EF-4A1E-854A-D3A53450791D}" destId="{AAAD7028-0109-41DE-91CC-6D3DD2098928}" srcOrd="0" destOrd="0" presId="urn:microsoft.com/office/officeart/2005/8/layout/orgChart1"/>
    <dgm:cxn modelId="{5C805E65-7BF1-470D-AF82-4C2876249E05}" type="presParOf" srcId="{AAAD7028-0109-41DE-91CC-6D3DD2098928}" destId="{F63E3D32-E347-42F7-BDBF-FF1700033E3D}" srcOrd="0" destOrd="0" presId="urn:microsoft.com/office/officeart/2005/8/layout/orgChart1"/>
    <dgm:cxn modelId="{8C41EB25-94CF-4A4F-9398-AFC8A1AE9AFA}" type="presParOf" srcId="{AAAD7028-0109-41DE-91CC-6D3DD2098928}" destId="{69791779-9A66-4D8D-AA0F-66F594D9837B}" srcOrd="1" destOrd="0" presId="urn:microsoft.com/office/officeart/2005/8/layout/orgChart1"/>
    <dgm:cxn modelId="{BCF49280-5A5A-4315-B001-4EDCE860D7C6}" type="presParOf" srcId="{67A088D1-D4EF-4A1E-854A-D3A53450791D}" destId="{1B3738E2-5E7F-435F-9B89-F5FCA0C3DA3F}" srcOrd="1" destOrd="0" presId="urn:microsoft.com/office/officeart/2005/8/layout/orgChart1"/>
    <dgm:cxn modelId="{84387C24-DD62-4B8B-8C18-751A8230C94C}" type="presParOf" srcId="{1B3738E2-5E7F-435F-9B89-F5FCA0C3DA3F}" destId="{E87D756A-D165-465B-8535-91A1A3A9FD8F}" srcOrd="0" destOrd="0" presId="urn:microsoft.com/office/officeart/2005/8/layout/orgChart1"/>
    <dgm:cxn modelId="{CB5A2EA7-FAE6-4B9C-AEF2-7451F4316661}" type="presParOf" srcId="{1B3738E2-5E7F-435F-9B89-F5FCA0C3DA3F}" destId="{6BDF626A-DC28-4327-9A30-58B79ADE40DC}" srcOrd="1" destOrd="0" presId="urn:microsoft.com/office/officeart/2005/8/layout/orgChart1"/>
    <dgm:cxn modelId="{9EA589C0-015C-464A-AA0D-BC066E5E590B}" type="presParOf" srcId="{6BDF626A-DC28-4327-9A30-58B79ADE40DC}" destId="{4DF63DD5-DEC2-4E4D-B293-573E1B057FCB}" srcOrd="0" destOrd="0" presId="urn:microsoft.com/office/officeart/2005/8/layout/orgChart1"/>
    <dgm:cxn modelId="{01158185-80C3-42D3-99A3-97CF99C7E1A4}" type="presParOf" srcId="{4DF63DD5-DEC2-4E4D-B293-573E1B057FCB}" destId="{4A5388FC-DF36-45B8-82A5-7F17815610A3}" srcOrd="0" destOrd="0" presId="urn:microsoft.com/office/officeart/2005/8/layout/orgChart1"/>
    <dgm:cxn modelId="{EB3392CD-2FFD-4DF1-9A26-1D51BE161F60}" type="presParOf" srcId="{4DF63DD5-DEC2-4E4D-B293-573E1B057FCB}" destId="{D05AE224-7C43-4A7F-A145-D47B452847A2}" srcOrd="1" destOrd="0" presId="urn:microsoft.com/office/officeart/2005/8/layout/orgChart1"/>
    <dgm:cxn modelId="{CA8C122D-A9CB-44DB-94DB-6273BDA2A6CD}" type="presParOf" srcId="{6BDF626A-DC28-4327-9A30-58B79ADE40DC}" destId="{0B392FFF-D085-400A-9D7E-62D16D784BC1}" srcOrd="1" destOrd="0" presId="urn:microsoft.com/office/officeart/2005/8/layout/orgChart1"/>
    <dgm:cxn modelId="{B9131569-D7BA-44B1-84BB-F489BDF2C07F}" type="presParOf" srcId="{0B392FFF-D085-400A-9D7E-62D16D784BC1}" destId="{95D014C1-B0FA-42E3-B58A-DA6ADD78129F}" srcOrd="0" destOrd="0" presId="urn:microsoft.com/office/officeart/2005/8/layout/orgChart1"/>
    <dgm:cxn modelId="{CCB4ACF6-11EF-46AC-838B-B1D3CB535EC4}" type="presParOf" srcId="{0B392FFF-D085-400A-9D7E-62D16D784BC1}" destId="{166574CB-2688-4297-A674-C662562CE3E6}" srcOrd="1" destOrd="0" presId="urn:microsoft.com/office/officeart/2005/8/layout/orgChart1"/>
    <dgm:cxn modelId="{429FF433-2592-484E-B49E-E5083BA6D94F}" type="presParOf" srcId="{166574CB-2688-4297-A674-C662562CE3E6}" destId="{589D1445-5856-480D-8541-51DF155AA43A}" srcOrd="0" destOrd="0" presId="urn:microsoft.com/office/officeart/2005/8/layout/orgChart1"/>
    <dgm:cxn modelId="{771DB7AD-639B-4861-AF68-4E63AB154B33}" type="presParOf" srcId="{589D1445-5856-480D-8541-51DF155AA43A}" destId="{3D316E17-1A54-4DB2-9462-98D83A2E988B}" srcOrd="0" destOrd="0" presId="urn:microsoft.com/office/officeart/2005/8/layout/orgChart1"/>
    <dgm:cxn modelId="{AA9E433E-25ED-4F86-B614-30BEBE05FF92}" type="presParOf" srcId="{589D1445-5856-480D-8541-51DF155AA43A}" destId="{3AA115C9-DDE7-49BA-8A26-EC663A21C86A}" srcOrd="1" destOrd="0" presId="urn:microsoft.com/office/officeart/2005/8/layout/orgChart1"/>
    <dgm:cxn modelId="{1AAD9D7F-404F-411A-B006-531E0EDB8F45}" type="presParOf" srcId="{166574CB-2688-4297-A674-C662562CE3E6}" destId="{20413CC9-681B-4EBB-A67E-E586E15A661E}" srcOrd="1" destOrd="0" presId="urn:microsoft.com/office/officeart/2005/8/layout/orgChart1"/>
    <dgm:cxn modelId="{9B9C3C83-C5B5-49DE-A06D-F5F4BE127D4E}" type="presParOf" srcId="{20413CC9-681B-4EBB-A67E-E586E15A661E}" destId="{D51252B0-CF1C-425E-B60D-9D709BE5EEF7}" srcOrd="0" destOrd="0" presId="urn:microsoft.com/office/officeart/2005/8/layout/orgChart1"/>
    <dgm:cxn modelId="{313A74AD-7208-4C9C-B277-504CACEF6AF9}" type="presParOf" srcId="{20413CC9-681B-4EBB-A67E-E586E15A661E}" destId="{25FA150F-098B-4EDD-9899-4047AB341237}" srcOrd="1" destOrd="0" presId="urn:microsoft.com/office/officeart/2005/8/layout/orgChart1"/>
    <dgm:cxn modelId="{60BB92BF-7E65-4420-A0A2-91073684ADD7}" type="presParOf" srcId="{25FA150F-098B-4EDD-9899-4047AB341237}" destId="{389A006E-B49B-4ACF-8904-01E302C51E3B}" srcOrd="0" destOrd="0" presId="urn:microsoft.com/office/officeart/2005/8/layout/orgChart1"/>
    <dgm:cxn modelId="{85F31C0A-F1BC-487C-898C-768EB12C7093}" type="presParOf" srcId="{389A006E-B49B-4ACF-8904-01E302C51E3B}" destId="{8C508B45-6B02-4153-BD0C-249A7DEDAFE2}" srcOrd="0" destOrd="0" presId="urn:microsoft.com/office/officeart/2005/8/layout/orgChart1"/>
    <dgm:cxn modelId="{D18DA049-016D-49DC-93AF-5287159557F6}" type="presParOf" srcId="{389A006E-B49B-4ACF-8904-01E302C51E3B}" destId="{3510B33B-4207-4940-A8F8-859C5001D2CA}" srcOrd="1" destOrd="0" presId="urn:microsoft.com/office/officeart/2005/8/layout/orgChart1"/>
    <dgm:cxn modelId="{914CC79C-C1A8-479B-A271-333442C5998C}" type="presParOf" srcId="{25FA150F-098B-4EDD-9899-4047AB341237}" destId="{7A4B4002-FA45-46D7-80A6-912F7BA88FE4}" srcOrd="1" destOrd="0" presId="urn:microsoft.com/office/officeart/2005/8/layout/orgChart1"/>
    <dgm:cxn modelId="{428CC81A-716A-48C9-A85D-85977832BA71}" type="presParOf" srcId="{25FA150F-098B-4EDD-9899-4047AB341237}" destId="{29ACD5D4-EF59-4F04-B2DA-88659CC47FD6}" srcOrd="2" destOrd="0" presId="urn:microsoft.com/office/officeart/2005/8/layout/orgChart1"/>
    <dgm:cxn modelId="{A821D7E7-9915-4BCD-BCC7-31353A88DC71}" type="presParOf" srcId="{20413CC9-681B-4EBB-A67E-E586E15A661E}" destId="{5A25C113-F661-4214-B5E5-070B3DC1D933}" srcOrd="2" destOrd="0" presId="urn:microsoft.com/office/officeart/2005/8/layout/orgChart1"/>
    <dgm:cxn modelId="{884C2097-6DDC-4068-B34D-11F21EFC6EBB}" type="presParOf" srcId="{20413CC9-681B-4EBB-A67E-E586E15A661E}" destId="{1AA3CD15-56F7-42B4-B5B8-8D186F00B682}" srcOrd="3" destOrd="0" presId="urn:microsoft.com/office/officeart/2005/8/layout/orgChart1"/>
    <dgm:cxn modelId="{60ECA830-5913-469D-A854-D716496F6827}" type="presParOf" srcId="{1AA3CD15-56F7-42B4-B5B8-8D186F00B682}" destId="{C3F067DE-CAF2-47FC-A4EA-4353559030A3}" srcOrd="0" destOrd="0" presId="urn:microsoft.com/office/officeart/2005/8/layout/orgChart1"/>
    <dgm:cxn modelId="{5D1FE080-9993-4C7E-AB01-32CE990243AA}" type="presParOf" srcId="{C3F067DE-CAF2-47FC-A4EA-4353559030A3}" destId="{73A4654C-EC19-40EE-BCCE-38989035E323}" srcOrd="0" destOrd="0" presId="urn:microsoft.com/office/officeart/2005/8/layout/orgChart1"/>
    <dgm:cxn modelId="{A002297F-8C04-4F30-AF8A-765C72604811}" type="presParOf" srcId="{C3F067DE-CAF2-47FC-A4EA-4353559030A3}" destId="{195F4E29-3DCA-4380-A872-1775F1445BFD}" srcOrd="1" destOrd="0" presId="urn:microsoft.com/office/officeart/2005/8/layout/orgChart1"/>
    <dgm:cxn modelId="{408695D1-D752-4F83-AE1C-2AB401F66284}" type="presParOf" srcId="{1AA3CD15-56F7-42B4-B5B8-8D186F00B682}" destId="{70C9078A-691D-49A0-952C-82DBE365882C}" srcOrd="1" destOrd="0" presId="urn:microsoft.com/office/officeart/2005/8/layout/orgChart1"/>
    <dgm:cxn modelId="{3E85E422-EFBD-45E0-AE50-8D1DF9E2F1E7}" type="presParOf" srcId="{1AA3CD15-56F7-42B4-B5B8-8D186F00B682}" destId="{374903BC-9777-4F46-A0D9-3672965A64B6}" srcOrd="2" destOrd="0" presId="urn:microsoft.com/office/officeart/2005/8/layout/orgChart1"/>
    <dgm:cxn modelId="{30B913F8-C7CA-4D25-B0D7-C457A3D437D5}" type="presParOf" srcId="{20413CC9-681B-4EBB-A67E-E586E15A661E}" destId="{BA3427A2-C5E5-495C-8968-9EDAD105F60B}" srcOrd="4" destOrd="0" presId="urn:microsoft.com/office/officeart/2005/8/layout/orgChart1"/>
    <dgm:cxn modelId="{73651EEF-5B7A-4A21-AFD5-1F8A2E8DD07B}" type="presParOf" srcId="{20413CC9-681B-4EBB-A67E-E586E15A661E}" destId="{8EE8CE05-4FA1-4B59-8828-A17A1DB47A72}" srcOrd="5" destOrd="0" presId="urn:microsoft.com/office/officeart/2005/8/layout/orgChart1"/>
    <dgm:cxn modelId="{438E33F9-0C65-4A36-900A-F3CA5112B5DA}" type="presParOf" srcId="{8EE8CE05-4FA1-4B59-8828-A17A1DB47A72}" destId="{8C64A62D-4374-450A-B574-B3A03D556EEF}" srcOrd="0" destOrd="0" presId="urn:microsoft.com/office/officeart/2005/8/layout/orgChart1"/>
    <dgm:cxn modelId="{19CA064E-F26E-4FEB-9798-FCC73FB09940}" type="presParOf" srcId="{8C64A62D-4374-450A-B574-B3A03D556EEF}" destId="{CC6BF3F6-971D-4771-B2E4-8371E4ACB692}" srcOrd="0" destOrd="0" presId="urn:microsoft.com/office/officeart/2005/8/layout/orgChart1"/>
    <dgm:cxn modelId="{F47FB47D-71D0-4347-AD9F-9792AE424F8C}" type="presParOf" srcId="{8C64A62D-4374-450A-B574-B3A03D556EEF}" destId="{B4B660CD-F6DD-4A3C-9248-D5E43D1ED553}" srcOrd="1" destOrd="0" presId="urn:microsoft.com/office/officeart/2005/8/layout/orgChart1"/>
    <dgm:cxn modelId="{9C9ED2CD-4E52-40AE-AC8D-9D68AD537144}" type="presParOf" srcId="{8EE8CE05-4FA1-4B59-8828-A17A1DB47A72}" destId="{7A2EC612-B548-4E23-963A-E27DE441AF28}" srcOrd="1" destOrd="0" presId="urn:microsoft.com/office/officeart/2005/8/layout/orgChart1"/>
    <dgm:cxn modelId="{0D4DF883-B36B-44FF-BA27-B91F18FD9D6B}" type="presParOf" srcId="{8EE8CE05-4FA1-4B59-8828-A17A1DB47A72}" destId="{46983106-E559-4341-B399-A88E16FA7C2C}" srcOrd="2" destOrd="0" presId="urn:microsoft.com/office/officeart/2005/8/layout/orgChart1"/>
    <dgm:cxn modelId="{07777D0B-D99F-4B0D-9026-BCD189E9A248}" type="presParOf" srcId="{20413CC9-681B-4EBB-A67E-E586E15A661E}" destId="{4089B6C3-7DA2-419B-A7E7-9280B5D22CF1}" srcOrd="6" destOrd="0" presId="urn:microsoft.com/office/officeart/2005/8/layout/orgChart1"/>
    <dgm:cxn modelId="{FA5DB8DE-9DC3-4E31-9B35-D1FD9CFA2629}" type="presParOf" srcId="{20413CC9-681B-4EBB-A67E-E586E15A661E}" destId="{81BB1584-40F1-48A7-97CE-BFBC4E98C2D0}" srcOrd="7" destOrd="0" presId="urn:microsoft.com/office/officeart/2005/8/layout/orgChart1"/>
    <dgm:cxn modelId="{AE1CCBBA-B0FD-4983-8747-8256C996EE09}" type="presParOf" srcId="{81BB1584-40F1-48A7-97CE-BFBC4E98C2D0}" destId="{9A62B4E2-E7FF-4EB7-BD72-B3042BD49DC7}" srcOrd="0" destOrd="0" presId="urn:microsoft.com/office/officeart/2005/8/layout/orgChart1"/>
    <dgm:cxn modelId="{6B88FAE9-B151-4E81-A828-F8F832A75C75}" type="presParOf" srcId="{9A62B4E2-E7FF-4EB7-BD72-B3042BD49DC7}" destId="{5C716C7D-F867-4DCD-B9E7-591712AC4CE8}" srcOrd="0" destOrd="0" presId="urn:microsoft.com/office/officeart/2005/8/layout/orgChart1"/>
    <dgm:cxn modelId="{11F0D449-14B0-4D67-95EB-E290C5D77E94}" type="presParOf" srcId="{9A62B4E2-E7FF-4EB7-BD72-B3042BD49DC7}" destId="{BB414F97-A8A3-46BD-B539-26ABFEF5495E}" srcOrd="1" destOrd="0" presId="urn:microsoft.com/office/officeart/2005/8/layout/orgChart1"/>
    <dgm:cxn modelId="{F4526428-ACB7-48CC-A7C9-AF759B81EFCE}" type="presParOf" srcId="{81BB1584-40F1-48A7-97CE-BFBC4E98C2D0}" destId="{C17CE044-A597-4BC8-BEA2-0823DDF9CA6F}" srcOrd="1" destOrd="0" presId="urn:microsoft.com/office/officeart/2005/8/layout/orgChart1"/>
    <dgm:cxn modelId="{20A6246A-91E2-4C91-8133-DD954588D9AD}" type="presParOf" srcId="{81BB1584-40F1-48A7-97CE-BFBC4E98C2D0}" destId="{B79FABBF-CCD8-47B3-95FC-6881115FB8E2}" srcOrd="2" destOrd="0" presId="urn:microsoft.com/office/officeart/2005/8/layout/orgChart1"/>
    <dgm:cxn modelId="{418DA408-A6DF-4ECB-B35B-2C38EE13FEAB}" type="presParOf" srcId="{20413CC9-681B-4EBB-A67E-E586E15A661E}" destId="{8AB91A94-815A-4F1D-9BB1-260210D63D17}" srcOrd="8" destOrd="0" presId="urn:microsoft.com/office/officeart/2005/8/layout/orgChart1"/>
    <dgm:cxn modelId="{14F174B6-22E1-4D0B-8764-97903BD36302}" type="presParOf" srcId="{20413CC9-681B-4EBB-A67E-E586E15A661E}" destId="{0BCF37C2-452C-4F8A-A6C1-EFCCF21B65B2}" srcOrd="9" destOrd="0" presId="urn:microsoft.com/office/officeart/2005/8/layout/orgChart1"/>
    <dgm:cxn modelId="{96545531-1D04-45C6-B6B4-AC0BB14222BC}" type="presParOf" srcId="{0BCF37C2-452C-4F8A-A6C1-EFCCF21B65B2}" destId="{E10274C1-B3B6-4BD1-A5C1-F64E3D4FCB24}" srcOrd="0" destOrd="0" presId="urn:microsoft.com/office/officeart/2005/8/layout/orgChart1"/>
    <dgm:cxn modelId="{03A04F5E-A557-469B-A229-31F120AC3278}" type="presParOf" srcId="{E10274C1-B3B6-4BD1-A5C1-F64E3D4FCB24}" destId="{47008EED-E2FF-44B7-A4A2-2306103B7E3D}" srcOrd="0" destOrd="0" presId="urn:microsoft.com/office/officeart/2005/8/layout/orgChart1"/>
    <dgm:cxn modelId="{49CB0916-5C7F-497D-A79B-CB37152D34AC}" type="presParOf" srcId="{E10274C1-B3B6-4BD1-A5C1-F64E3D4FCB24}" destId="{E912DEF8-B337-433B-B3B2-4AB3F3803793}" srcOrd="1" destOrd="0" presId="urn:microsoft.com/office/officeart/2005/8/layout/orgChart1"/>
    <dgm:cxn modelId="{91D13EAB-2958-42B3-9EE0-4F0037BE3B23}" type="presParOf" srcId="{0BCF37C2-452C-4F8A-A6C1-EFCCF21B65B2}" destId="{105315B3-ED43-4C46-9EDC-A973CF23E9C9}" srcOrd="1" destOrd="0" presId="urn:microsoft.com/office/officeart/2005/8/layout/orgChart1"/>
    <dgm:cxn modelId="{C0BFFB73-79F8-4C2E-BFF2-122ADF23FB05}" type="presParOf" srcId="{0BCF37C2-452C-4F8A-A6C1-EFCCF21B65B2}" destId="{68DE8655-44C0-403E-8DC7-4DEB00C6B6D4}" srcOrd="2" destOrd="0" presId="urn:microsoft.com/office/officeart/2005/8/layout/orgChart1"/>
    <dgm:cxn modelId="{6AAC9D05-B3B4-47C5-883B-94BDB962D7CD}" type="presParOf" srcId="{20413CC9-681B-4EBB-A67E-E586E15A661E}" destId="{BCB88BE0-1491-4065-AC1D-5DCD4D0AE6BA}" srcOrd="10" destOrd="0" presId="urn:microsoft.com/office/officeart/2005/8/layout/orgChart1"/>
    <dgm:cxn modelId="{9C0FE2EA-4107-45AF-BDE1-764E2689216C}" type="presParOf" srcId="{20413CC9-681B-4EBB-A67E-E586E15A661E}" destId="{E89C9399-F4CB-48C6-882A-655FB139B3B4}" srcOrd="11" destOrd="0" presId="urn:microsoft.com/office/officeart/2005/8/layout/orgChart1"/>
    <dgm:cxn modelId="{5FF1F2B2-964F-45EE-A590-9F60182DC10E}" type="presParOf" srcId="{E89C9399-F4CB-48C6-882A-655FB139B3B4}" destId="{EAF8892C-962B-425E-82B8-E70DA920E674}" srcOrd="0" destOrd="0" presId="urn:microsoft.com/office/officeart/2005/8/layout/orgChart1"/>
    <dgm:cxn modelId="{394229E3-4E7C-415C-8D5C-3F7F3EED8FD1}" type="presParOf" srcId="{EAF8892C-962B-425E-82B8-E70DA920E674}" destId="{8F587B8D-4BB7-466F-8FC5-48A1A765F1C2}" srcOrd="0" destOrd="0" presId="urn:microsoft.com/office/officeart/2005/8/layout/orgChart1"/>
    <dgm:cxn modelId="{82A75EF9-BA66-4726-8045-9DE76AD62D16}" type="presParOf" srcId="{EAF8892C-962B-425E-82B8-E70DA920E674}" destId="{26BE8A66-7747-4D3A-B3AB-6071ED853CBB}" srcOrd="1" destOrd="0" presId="urn:microsoft.com/office/officeart/2005/8/layout/orgChart1"/>
    <dgm:cxn modelId="{BADEAE82-9A94-4352-B99F-8D0456F86A49}" type="presParOf" srcId="{E89C9399-F4CB-48C6-882A-655FB139B3B4}" destId="{BAA954CE-CD92-42F6-A606-A542B8345FF6}" srcOrd="1" destOrd="0" presId="urn:microsoft.com/office/officeart/2005/8/layout/orgChart1"/>
    <dgm:cxn modelId="{77DB447B-756A-4A49-9C06-F10A9890774F}" type="presParOf" srcId="{E89C9399-F4CB-48C6-882A-655FB139B3B4}" destId="{476A98EE-263C-4F69-88A3-839E0F237197}" srcOrd="2" destOrd="0" presId="urn:microsoft.com/office/officeart/2005/8/layout/orgChart1"/>
    <dgm:cxn modelId="{64836C4E-FEE6-4E12-B6ED-022EA3013972}" type="presParOf" srcId="{166574CB-2688-4297-A674-C662562CE3E6}" destId="{D3A59472-0865-464D-B6B8-6570E025CA21}" srcOrd="2" destOrd="0" presId="urn:microsoft.com/office/officeart/2005/8/layout/orgChart1"/>
    <dgm:cxn modelId="{70493A17-2362-4958-91E5-D3C81FC8BE51}" type="presParOf" srcId="{6BDF626A-DC28-4327-9A30-58B79ADE40DC}" destId="{C77AC0EA-CB8A-4D98-81CB-54CF78AD8BCF}" srcOrd="2" destOrd="0" presId="urn:microsoft.com/office/officeart/2005/8/layout/orgChart1"/>
    <dgm:cxn modelId="{3151999C-4E9D-47FF-A2C0-0014E21588D0}" type="presParOf" srcId="{67A088D1-D4EF-4A1E-854A-D3A53450791D}" destId="{67387298-AA4B-457E-A256-73D7C219C59F}" srcOrd="2" destOrd="0" presId="urn:microsoft.com/office/officeart/2005/8/layout/orgChart1"/>
    <dgm:cxn modelId="{B8331A96-7763-49AA-A66B-6C8E0C8196A9}" type="presParOf" srcId="{DC745986-EBFA-49EF-9B97-10B966A9FC1B}" destId="{74D80060-C6F8-49CB-BF50-7031FA562CF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244891-FBFE-4717-8D31-1BE5914850D5}" type="doc">
      <dgm:prSet loTypeId="urn:microsoft.com/office/officeart/2005/8/layout/vList6" loCatId="list" qsTypeId="urn:microsoft.com/office/officeart/2005/8/quickstyle/3d1" qsCatId="3D" csTypeId="urn:microsoft.com/office/officeart/2005/8/colors/colorful3" csCatId="colorful" phldr="1"/>
      <dgm:spPr/>
      <dgm:t>
        <a:bodyPr/>
        <a:lstStyle/>
        <a:p>
          <a:endParaRPr lang="hr-HR"/>
        </a:p>
      </dgm:t>
    </dgm:pt>
    <dgm:pt modelId="{5493836E-3508-4E4A-B9F7-5DD16776D763}">
      <dgm:prSet phldrT="[Tekst]" custT="1"/>
      <dgm:spPr>
        <a:solidFill>
          <a:schemeClr val="bg1">
            <a:lumMod val="50000"/>
          </a:schemeClr>
        </a:solidFill>
      </dgm:spPr>
      <dgm:t>
        <a:bodyPr/>
        <a:lstStyle/>
        <a:p>
          <a:r>
            <a:rPr lang="hr-HR" sz="1400" b="1" u="sng"/>
            <a:t>Prioritet 1.</a:t>
          </a:r>
          <a:endParaRPr lang="hr-HR" sz="1400" b="1"/>
        </a:p>
        <a:p>
          <a:r>
            <a:rPr lang="hr-HR" sz="1400" b="1" strike="noStrike">
              <a:solidFill>
                <a:schemeClr val="bg1"/>
              </a:solidFill>
            </a:rPr>
            <a:t>ZELENI (ODRŽIVI RAST)</a:t>
          </a:r>
          <a:endParaRPr lang="hr-HR" sz="1600" b="1" strike="sngStrike"/>
        </a:p>
      </dgm:t>
    </dgm:pt>
    <dgm:pt modelId="{4CB99523-3F17-4FE0-BCD2-148C349D4D09}" type="parTrans" cxnId="{BF0254DD-E511-47F9-ADC2-DDF5205C706F}">
      <dgm:prSet/>
      <dgm:spPr/>
      <dgm:t>
        <a:bodyPr/>
        <a:lstStyle/>
        <a:p>
          <a:endParaRPr lang="hr-HR"/>
        </a:p>
      </dgm:t>
    </dgm:pt>
    <dgm:pt modelId="{23A2B79E-56AD-4EAB-AFE6-2DEC9F1B1DEB}" type="sibTrans" cxnId="{BF0254DD-E511-47F9-ADC2-DDF5205C706F}">
      <dgm:prSet/>
      <dgm:spPr/>
      <dgm:t>
        <a:bodyPr/>
        <a:lstStyle/>
        <a:p>
          <a:endParaRPr lang="hr-HR"/>
        </a:p>
      </dgm:t>
    </dgm:pt>
    <dgm:pt modelId="{074AAAC0-30A7-4E5C-96B6-9BD4E2C66634}">
      <dgm:prSet phldrT="[Tekst]" custT="1"/>
      <dgm:spPr>
        <a:solidFill>
          <a:schemeClr val="accent2">
            <a:lumMod val="75000"/>
          </a:schemeClr>
        </a:solidFill>
      </dgm:spPr>
      <dgm:t>
        <a:bodyPr/>
        <a:lstStyle/>
        <a:p>
          <a:r>
            <a:rPr lang="hr-HR" sz="1400" b="1" u="sng"/>
            <a:t>Prioritet 2.</a:t>
          </a:r>
        </a:p>
        <a:p>
          <a:r>
            <a:rPr lang="en-US" sz="1400" b="1" u="sng"/>
            <a:t>SMART (PAMETNA I KREATIVNA) ŽUPANIJA</a:t>
          </a:r>
          <a:endParaRPr lang="hr-HR" sz="1600" b="0" u="none" strike="sngStrike"/>
        </a:p>
      </dgm:t>
    </dgm:pt>
    <dgm:pt modelId="{A3367DF1-9AFD-4BF7-BFE2-DCF8967C6C92}" type="sibTrans" cxnId="{C58B6F96-CBE7-4BD4-9762-3F6974AFB090}">
      <dgm:prSet/>
      <dgm:spPr/>
      <dgm:t>
        <a:bodyPr/>
        <a:lstStyle/>
        <a:p>
          <a:endParaRPr lang="hr-HR"/>
        </a:p>
      </dgm:t>
    </dgm:pt>
    <dgm:pt modelId="{1024742E-1AC0-4308-A312-EA8F997D1C09}" type="parTrans" cxnId="{C58B6F96-CBE7-4BD4-9762-3F6974AFB090}">
      <dgm:prSet/>
      <dgm:spPr/>
      <dgm:t>
        <a:bodyPr/>
        <a:lstStyle/>
        <a:p>
          <a:endParaRPr lang="hr-HR"/>
        </a:p>
      </dgm:t>
    </dgm:pt>
    <dgm:pt modelId="{89B03B60-F813-449C-B88F-3CB5EF6E11C3}">
      <dgm:prSet phldrT="[Tekst]" custT="1"/>
      <dgm:spPr>
        <a:solidFill>
          <a:schemeClr val="accent6">
            <a:lumMod val="75000"/>
          </a:schemeClr>
        </a:solidFill>
      </dgm:spPr>
      <dgm:t>
        <a:bodyPr/>
        <a:lstStyle/>
        <a:p>
          <a:r>
            <a:rPr lang="hr-HR" sz="1400" b="1" u="sng"/>
            <a:t>Prioritet 3.</a:t>
          </a:r>
        </a:p>
        <a:p>
          <a:r>
            <a:rPr lang="en-US" sz="1400" b="1" u="sng"/>
            <a:t>ZDRAVA (AKTIVNA I UKLJUČIVA) ŽUPANIJA</a:t>
          </a:r>
          <a:endParaRPr lang="hr-HR" sz="1600" u="none" strike="sngStrike"/>
        </a:p>
      </dgm:t>
    </dgm:pt>
    <dgm:pt modelId="{CEBC2FD7-69F0-4B08-B8DB-B14340671879}" type="parTrans" cxnId="{FCD9CEEC-48E3-4AA4-AE50-6A28468BEAF2}">
      <dgm:prSet/>
      <dgm:spPr/>
      <dgm:t>
        <a:bodyPr/>
        <a:lstStyle/>
        <a:p>
          <a:endParaRPr lang="hr-HR"/>
        </a:p>
      </dgm:t>
    </dgm:pt>
    <dgm:pt modelId="{05517787-28CD-4E83-BDBF-256CF9C4B0D3}" type="sibTrans" cxnId="{FCD9CEEC-48E3-4AA4-AE50-6A28468BEAF2}">
      <dgm:prSet/>
      <dgm:spPr/>
      <dgm:t>
        <a:bodyPr/>
        <a:lstStyle/>
        <a:p>
          <a:endParaRPr lang="hr-HR"/>
        </a:p>
      </dgm:t>
    </dgm:pt>
    <dgm:pt modelId="{19F3B7BE-2D94-4F30-9146-CB08AEC9B972}">
      <dgm:prSet phldrT="[Tekst]" custT="1"/>
      <dgm:spPr/>
      <dgm:t>
        <a:bodyPr anchor="ctr" anchorCtr="0"/>
        <a:lstStyle/>
        <a:p>
          <a:r>
            <a:rPr lang="hr-HR" sz="1100" b="1"/>
            <a:t> Mjera  2.2. </a:t>
          </a:r>
          <a:r>
            <a:rPr lang="hr-HR" sz="1100">
              <a:latin typeface="+mn-lt"/>
              <a:cs typeface="Arial" panose="020B0604020202020204" pitchFamily="34" charset="0"/>
            </a:rPr>
            <a:t>–</a:t>
          </a:r>
          <a:r>
            <a:rPr lang="hr-HR" sz="1100" b="1"/>
            <a:t> </a:t>
          </a:r>
          <a:r>
            <a:rPr lang="hr-HR" sz="1100" b="0"/>
            <a:t>Poticanje razvoja poduzetništva i turizma</a:t>
          </a:r>
        </a:p>
      </dgm:t>
    </dgm:pt>
    <dgm:pt modelId="{477C2D7B-AC00-49CF-AAAE-E05619C91050}" type="parTrans" cxnId="{28430BE1-0E3E-4409-A00B-D37030FE4035}">
      <dgm:prSet/>
      <dgm:spPr/>
      <dgm:t>
        <a:bodyPr/>
        <a:lstStyle/>
        <a:p>
          <a:endParaRPr lang="hr-HR"/>
        </a:p>
      </dgm:t>
    </dgm:pt>
    <dgm:pt modelId="{25A3E33E-AAF7-407B-9A09-4FB038DD16BF}" type="sibTrans" cxnId="{28430BE1-0E3E-4409-A00B-D37030FE4035}">
      <dgm:prSet/>
      <dgm:spPr/>
      <dgm:t>
        <a:bodyPr/>
        <a:lstStyle/>
        <a:p>
          <a:endParaRPr lang="hr-HR"/>
        </a:p>
      </dgm:t>
    </dgm:pt>
    <dgm:pt modelId="{4D690DDC-611F-4547-A739-1DC2F5708BCE}">
      <dgm:prSet phldrT="[Tekst]" custT="1"/>
      <dgm:spPr/>
      <dgm:t>
        <a:bodyPr anchor="ctr" anchorCtr="0"/>
        <a:lstStyle/>
        <a:p>
          <a:r>
            <a:rPr lang="hr-HR" sz="1100" b="1"/>
            <a:t> Mjera 2.3. </a:t>
          </a:r>
          <a:r>
            <a:rPr lang="hr-HR" sz="1100">
              <a:latin typeface="+mn-lt"/>
              <a:cs typeface="Arial" panose="020B0604020202020204" pitchFamily="34" charset="0"/>
            </a:rPr>
            <a:t>–</a:t>
          </a:r>
          <a:r>
            <a:rPr lang="hr-HR" sz="1100" b="1"/>
            <a:t> </a:t>
          </a:r>
          <a:r>
            <a:rPr lang="hr-HR" sz="1100" b="0"/>
            <a:t>Učinkovita lokalna uprava</a:t>
          </a:r>
          <a:r>
            <a:rPr lang="hr-HR" sz="1100" b="1"/>
            <a:t>  </a:t>
          </a:r>
          <a:endParaRPr lang="hr-HR" sz="1100"/>
        </a:p>
      </dgm:t>
    </dgm:pt>
    <dgm:pt modelId="{C9BF18BC-8037-4156-8F2E-E656556E3324}" type="parTrans" cxnId="{6FC7985B-CAA7-40B8-8613-B96A9570012A}">
      <dgm:prSet/>
      <dgm:spPr/>
      <dgm:t>
        <a:bodyPr/>
        <a:lstStyle/>
        <a:p>
          <a:endParaRPr lang="hr-HR"/>
        </a:p>
      </dgm:t>
    </dgm:pt>
    <dgm:pt modelId="{1BB3D801-83D0-40ED-9E5B-E024BCAE31C8}" type="sibTrans" cxnId="{6FC7985B-CAA7-40B8-8613-B96A9570012A}">
      <dgm:prSet/>
      <dgm:spPr/>
      <dgm:t>
        <a:bodyPr/>
        <a:lstStyle/>
        <a:p>
          <a:endParaRPr lang="hr-HR"/>
        </a:p>
      </dgm:t>
    </dgm:pt>
    <dgm:pt modelId="{56D38C19-7A7E-4BF7-B6DD-74BC47989BDD}">
      <dgm:prSet phldrT="[Tekst]" custT="1"/>
      <dgm:spPr/>
      <dgm:t>
        <a:bodyPr anchor="b" anchorCtr="0"/>
        <a:lstStyle/>
        <a:p>
          <a:pPr algn="l"/>
          <a:r>
            <a:rPr lang="hr-HR" sz="1100"/>
            <a:t> </a:t>
          </a:r>
          <a:r>
            <a:rPr lang="hr-HR" sz="1100" b="1"/>
            <a:t>Mjera 1.1. </a:t>
          </a:r>
          <a:r>
            <a:rPr lang="hr-HR" sz="1100">
              <a:latin typeface="+mn-lt"/>
              <a:cs typeface="Arial" panose="020B0604020202020204" pitchFamily="34" charset="0"/>
            </a:rPr>
            <a:t>–</a:t>
          </a:r>
          <a:r>
            <a:rPr lang="hr-HR" sz="1100" b="1"/>
            <a:t> </a:t>
          </a:r>
          <a:r>
            <a:rPr lang="hr-HR" sz="1100" b="0"/>
            <a:t>Unaprjeđenje sustava civilne zaštite</a:t>
          </a:r>
          <a:endParaRPr lang="hr-HR" sz="900"/>
        </a:p>
      </dgm:t>
    </dgm:pt>
    <dgm:pt modelId="{3E635DFA-63EF-40B6-B975-A5527CA05360}" type="parTrans" cxnId="{0074FCAB-A5F3-43E8-BD9B-4E8D787B15F8}">
      <dgm:prSet/>
      <dgm:spPr/>
      <dgm:t>
        <a:bodyPr/>
        <a:lstStyle/>
        <a:p>
          <a:endParaRPr lang="hr-HR"/>
        </a:p>
      </dgm:t>
    </dgm:pt>
    <dgm:pt modelId="{3BBB2DD0-B3E6-4334-BC54-32EFF2F0A160}" type="sibTrans" cxnId="{0074FCAB-A5F3-43E8-BD9B-4E8D787B15F8}">
      <dgm:prSet/>
      <dgm:spPr/>
      <dgm:t>
        <a:bodyPr/>
        <a:lstStyle/>
        <a:p>
          <a:endParaRPr lang="hr-HR"/>
        </a:p>
      </dgm:t>
    </dgm:pt>
    <dgm:pt modelId="{A84555E7-953A-4247-9539-06B17777F7A2}">
      <dgm:prSet phldrT="[Tekst]" custT="1"/>
      <dgm:spPr>
        <a:solidFill>
          <a:schemeClr val="accent6">
            <a:lumMod val="40000"/>
            <a:lumOff val="60000"/>
            <a:alpha val="90000"/>
          </a:schemeClr>
        </a:solidFill>
      </dgm:spPr>
      <dgm:t>
        <a:bodyPr anchor="ctr" anchorCtr="0"/>
        <a:lstStyle/>
        <a:p>
          <a:r>
            <a:rPr lang="hr-HR" sz="1100" b="1"/>
            <a:t> </a:t>
          </a:r>
          <a:r>
            <a:rPr lang="en-US" sz="1100" b="1"/>
            <a:t>Mjera 3.1. – </a:t>
          </a:r>
          <a:r>
            <a:rPr lang="en-US" sz="1100" b="0"/>
            <a:t>Zaustavljanje iseljavanja mladih i obitelji</a:t>
          </a:r>
          <a:endParaRPr lang="hr-HR" sz="1100" b="0" strike="sngStrike"/>
        </a:p>
      </dgm:t>
    </dgm:pt>
    <dgm:pt modelId="{81823DAB-5AE1-46E8-AC15-3C777423712C}" type="parTrans" cxnId="{A7777B8B-68EA-411C-9D8B-C4000E578F96}">
      <dgm:prSet/>
      <dgm:spPr/>
      <dgm:t>
        <a:bodyPr/>
        <a:lstStyle/>
        <a:p>
          <a:endParaRPr lang="hr-HR"/>
        </a:p>
      </dgm:t>
    </dgm:pt>
    <dgm:pt modelId="{C6B370C2-0D83-4407-AA91-DA57EAAC5CCF}" type="sibTrans" cxnId="{A7777B8B-68EA-411C-9D8B-C4000E578F96}">
      <dgm:prSet/>
      <dgm:spPr/>
      <dgm:t>
        <a:bodyPr/>
        <a:lstStyle/>
        <a:p>
          <a:endParaRPr lang="hr-HR"/>
        </a:p>
      </dgm:t>
    </dgm:pt>
    <dgm:pt modelId="{8858A5BF-E2AB-4906-9223-DFC87AFA7F94}">
      <dgm:prSet phldrT="[Tekst]" custT="1"/>
      <dgm:spPr>
        <a:solidFill>
          <a:schemeClr val="accent6">
            <a:lumMod val="40000"/>
            <a:lumOff val="60000"/>
            <a:alpha val="90000"/>
          </a:schemeClr>
        </a:solidFill>
      </dgm:spPr>
      <dgm:t>
        <a:bodyPr anchor="ctr" anchorCtr="0"/>
        <a:lstStyle/>
        <a:p>
          <a:r>
            <a:rPr lang="hr-HR" sz="1100" b="1"/>
            <a:t> Mjera 3.2. </a:t>
          </a:r>
          <a:r>
            <a:rPr lang="hr-HR" sz="1100">
              <a:latin typeface="+mn-lt"/>
              <a:cs typeface="Arial" panose="020B0604020202020204" pitchFamily="34" charset="0"/>
            </a:rPr>
            <a:t>–</a:t>
          </a:r>
          <a:r>
            <a:rPr lang="hr-HR" sz="1100" b="1"/>
            <a:t> </a:t>
          </a:r>
          <a:r>
            <a:rPr lang="hr-HR" sz="1100" b="0"/>
            <a:t>Razvoj i jačanje sveobuhvatne socijalne skrbi u zajednici</a:t>
          </a:r>
          <a:endParaRPr lang="hr-HR" sz="1100"/>
        </a:p>
      </dgm:t>
    </dgm:pt>
    <dgm:pt modelId="{F42DF55F-E2F7-4B42-9E61-F0A2C423967D}" type="parTrans" cxnId="{7F295677-5F85-499D-AE46-3F90A2283748}">
      <dgm:prSet/>
      <dgm:spPr/>
      <dgm:t>
        <a:bodyPr/>
        <a:lstStyle/>
        <a:p>
          <a:endParaRPr lang="hr-HR"/>
        </a:p>
      </dgm:t>
    </dgm:pt>
    <dgm:pt modelId="{36C040F1-14E7-4686-A459-B885A74E36DE}" type="sibTrans" cxnId="{7F295677-5F85-499D-AE46-3F90A2283748}">
      <dgm:prSet/>
      <dgm:spPr/>
      <dgm:t>
        <a:bodyPr/>
        <a:lstStyle/>
        <a:p>
          <a:endParaRPr lang="hr-HR"/>
        </a:p>
      </dgm:t>
    </dgm:pt>
    <dgm:pt modelId="{0A003CCF-49EF-4C95-BDBF-907A16F83181}">
      <dgm:prSet phldrT="[Tekst]" custT="1"/>
      <dgm:spPr>
        <a:solidFill>
          <a:schemeClr val="accent6">
            <a:lumMod val="40000"/>
            <a:lumOff val="60000"/>
            <a:alpha val="90000"/>
          </a:schemeClr>
        </a:solidFill>
      </dgm:spPr>
      <dgm:t>
        <a:bodyPr anchor="ctr" anchorCtr="0"/>
        <a:lstStyle/>
        <a:p>
          <a:r>
            <a:rPr lang="hr-HR" sz="1100" b="1"/>
            <a:t> Mjera 3.3. </a:t>
          </a:r>
          <a:r>
            <a:rPr lang="hr-HR" sz="1100">
              <a:latin typeface="+mn-lt"/>
              <a:cs typeface="Arial" panose="020B0604020202020204" pitchFamily="34" charset="0"/>
            </a:rPr>
            <a:t>–</a:t>
          </a:r>
          <a:r>
            <a:rPr lang="hr-HR" sz="1100" b="1"/>
            <a:t> </a:t>
          </a:r>
          <a:r>
            <a:rPr lang="hr-HR" sz="1100" b="0"/>
            <a:t>Promocija zdravlja i unaprjeđenje dostupnosti zdravstvenih usluga</a:t>
          </a:r>
          <a:r>
            <a:rPr lang="hr-HR" sz="1100" b="1"/>
            <a:t> </a:t>
          </a:r>
          <a:endParaRPr lang="hr-HR" sz="1100" b="0"/>
        </a:p>
      </dgm:t>
    </dgm:pt>
    <dgm:pt modelId="{0B6E2071-14D1-40F3-9610-6BB3A8528E79}" type="parTrans" cxnId="{D3BC0887-A814-4BB2-AD44-D924596952C1}">
      <dgm:prSet/>
      <dgm:spPr/>
      <dgm:t>
        <a:bodyPr/>
        <a:lstStyle/>
        <a:p>
          <a:endParaRPr lang="hr-HR"/>
        </a:p>
      </dgm:t>
    </dgm:pt>
    <dgm:pt modelId="{F3A42238-F5C8-4F8F-90B7-2D36D581E5D6}" type="sibTrans" cxnId="{D3BC0887-A814-4BB2-AD44-D924596952C1}">
      <dgm:prSet/>
      <dgm:spPr/>
      <dgm:t>
        <a:bodyPr/>
        <a:lstStyle/>
        <a:p>
          <a:endParaRPr lang="hr-HR"/>
        </a:p>
      </dgm:t>
    </dgm:pt>
    <dgm:pt modelId="{E853CE51-5EAF-4E3F-8CA0-63A823AD24E2}">
      <dgm:prSet phldrT="[Tekst]" custT="1"/>
      <dgm:spPr>
        <a:solidFill>
          <a:schemeClr val="accent6">
            <a:lumMod val="40000"/>
            <a:lumOff val="60000"/>
            <a:alpha val="90000"/>
          </a:schemeClr>
        </a:solidFill>
      </dgm:spPr>
      <dgm:t>
        <a:bodyPr anchor="ctr" anchorCtr="0"/>
        <a:lstStyle/>
        <a:p>
          <a:r>
            <a:rPr lang="hr-HR" sz="1100" b="1"/>
            <a:t> Mjera 3.4. </a:t>
          </a:r>
          <a:r>
            <a:rPr lang="hr-HR" sz="1100">
              <a:latin typeface="+mn-lt"/>
              <a:cs typeface="Arial" panose="020B0604020202020204" pitchFamily="34" charset="0"/>
            </a:rPr>
            <a:t>–</a:t>
          </a:r>
          <a:r>
            <a:rPr lang="hr-HR" sz="1100" b="1"/>
            <a:t> </a:t>
          </a:r>
          <a:r>
            <a:rPr lang="hr-HR" sz="1100" b="0"/>
            <a:t>Unaprjeđenje sportske infrastrukture te poticanje sportsko rekreacijskih sadržaja</a:t>
          </a:r>
        </a:p>
      </dgm:t>
    </dgm:pt>
    <dgm:pt modelId="{E1445626-3C54-465F-A1A2-640BD2A33B1B}" type="parTrans" cxnId="{0DCF52E5-1D51-4DC6-815D-18542745A193}">
      <dgm:prSet/>
      <dgm:spPr/>
      <dgm:t>
        <a:bodyPr/>
        <a:lstStyle/>
        <a:p>
          <a:endParaRPr lang="hr-HR"/>
        </a:p>
      </dgm:t>
    </dgm:pt>
    <dgm:pt modelId="{B0C18EC9-D70C-4091-A6FE-7ED428287C24}" type="sibTrans" cxnId="{0DCF52E5-1D51-4DC6-815D-18542745A193}">
      <dgm:prSet/>
      <dgm:spPr/>
      <dgm:t>
        <a:bodyPr/>
        <a:lstStyle/>
        <a:p>
          <a:endParaRPr lang="hr-HR"/>
        </a:p>
      </dgm:t>
    </dgm:pt>
    <dgm:pt modelId="{B5524665-3B18-4699-B7DE-1E6AC57ABBCC}">
      <dgm:prSet phldrT="[Tekst]" custT="1"/>
      <dgm:spPr/>
      <dgm:t>
        <a:bodyPr anchor="b" anchorCtr="0"/>
        <a:lstStyle/>
        <a:p>
          <a:pPr algn="l"/>
          <a:r>
            <a:rPr lang="hr-HR" sz="1100"/>
            <a:t> </a:t>
          </a:r>
          <a:r>
            <a:rPr lang="hr-HR" sz="1100" b="1"/>
            <a:t>Mjera</a:t>
          </a:r>
          <a:r>
            <a:rPr lang="hr-HR" sz="1100"/>
            <a:t> </a:t>
          </a:r>
          <a:r>
            <a:rPr lang="hr-HR" sz="1100" b="1"/>
            <a:t>1.2. </a:t>
          </a:r>
          <a:r>
            <a:rPr lang="hr-HR" sz="1100">
              <a:latin typeface="+mn-lt"/>
              <a:cs typeface="Arial" panose="020B0604020202020204" pitchFamily="34" charset="0"/>
            </a:rPr>
            <a:t>–</a:t>
          </a:r>
          <a:r>
            <a:rPr lang="hr-HR" sz="1100"/>
            <a:t> Održavanje i izgradnja prometne infrastrukture te razvoj lokalne prometne mreže</a:t>
          </a:r>
        </a:p>
      </dgm:t>
    </dgm:pt>
    <dgm:pt modelId="{416E9917-0162-4F51-A37D-DDD19A3EBE88}" type="parTrans" cxnId="{ACC28A56-88BC-4654-B219-E9A41E6927E8}">
      <dgm:prSet/>
      <dgm:spPr/>
      <dgm:t>
        <a:bodyPr/>
        <a:lstStyle/>
        <a:p>
          <a:endParaRPr lang="hr-HR"/>
        </a:p>
      </dgm:t>
    </dgm:pt>
    <dgm:pt modelId="{3DE3B43F-3981-4E92-8D29-FFE1B05A40CA}" type="sibTrans" cxnId="{ACC28A56-88BC-4654-B219-E9A41E6927E8}">
      <dgm:prSet/>
      <dgm:spPr/>
      <dgm:t>
        <a:bodyPr/>
        <a:lstStyle/>
        <a:p>
          <a:endParaRPr lang="hr-HR"/>
        </a:p>
      </dgm:t>
    </dgm:pt>
    <dgm:pt modelId="{F0D208FA-9BA2-46DB-BE22-2EE1FAEFE58E}">
      <dgm:prSet phldrT="[Tekst]" custT="1"/>
      <dgm:spPr/>
      <dgm:t>
        <a:bodyPr anchor="b" anchorCtr="0"/>
        <a:lstStyle/>
        <a:p>
          <a:pPr algn="l"/>
          <a:r>
            <a:rPr lang="hr-HR" sz="1100"/>
            <a:t> </a:t>
          </a:r>
          <a:r>
            <a:rPr lang="hr-HR" sz="1100" b="1"/>
            <a:t>Mjera</a:t>
          </a:r>
          <a:r>
            <a:rPr lang="hr-HR" sz="1100"/>
            <a:t> </a:t>
          </a:r>
          <a:r>
            <a:rPr lang="hr-HR" sz="1100" b="1"/>
            <a:t>1.3</a:t>
          </a:r>
          <a:r>
            <a:rPr lang="hr-HR" sz="1100"/>
            <a:t>. </a:t>
          </a:r>
          <a:r>
            <a:rPr lang="hr-HR" sz="1100">
              <a:latin typeface="+mn-lt"/>
              <a:cs typeface="Arial" panose="020B0604020202020204" pitchFamily="34" charset="0"/>
            </a:rPr>
            <a:t>–</a:t>
          </a:r>
          <a:r>
            <a:rPr lang="hr-HR" sz="1100"/>
            <a:t> Učinkovito gospodarenje otpadom i zaštita okoliša</a:t>
          </a:r>
        </a:p>
      </dgm:t>
    </dgm:pt>
    <dgm:pt modelId="{F748D544-0D7C-4078-9828-C3BE4B453E46}" type="parTrans" cxnId="{22FAA8FA-C420-4F7D-B81D-D75AA897CE3D}">
      <dgm:prSet/>
      <dgm:spPr/>
      <dgm:t>
        <a:bodyPr/>
        <a:lstStyle/>
        <a:p>
          <a:endParaRPr lang="hr-HR"/>
        </a:p>
      </dgm:t>
    </dgm:pt>
    <dgm:pt modelId="{8C6D89DE-B25E-421F-B2B1-D55B1B83491C}" type="sibTrans" cxnId="{22FAA8FA-C420-4F7D-B81D-D75AA897CE3D}">
      <dgm:prSet/>
      <dgm:spPr/>
      <dgm:t>
        <a:bodyPr/>
        <a:lstStyle/>
        <a:p>
          <a:endParaRPr lang="hr-HR"/>
        </a:p>
      </dgm:t>
    </dgm:pt>
    <dgm:pt modelId="{8215D4D7-05DD-4CD3-97A1-B88592B82464}">
      <dgm:prSet phldrT="[Tekst]" custT="1"/>
      <dgm:spPr/>
      <dgm:t>
        <a:bodyPr anchor="b" anchorCtr="0"/>
        <a:lstStyle/>
        <a:p>
          <a:pPr algn="l"/>
          <a:r>
            <a:rPr lang="hr-HR" sz="1100"/>
            <a:t> </a:t>
          </a:r>
          <a:r>
            <a:rPr lang="hr-HR" sz="1100" b="1"/>
            <a:t>Mjera 1.4. </a:t>
          </a:r>
          <a:r>
            <a:rPr lang="hr-HR" sz="1100">
              <a:latin typeface="+mn-lt"/>
              <a:cs typeface="Arial" panose="020B0604020202020204" pitchFamily="34" charset="0"/>
            </a:rPr>
            <a:t>–</a:t>
          </a:r>
          <a:r>
            <a:rPr lang="hr-HR" sz="1100"/>
            <a:t> Održavanje, rekonstrukcija i izgradnja komunalne infrastrukture</a:t>
          </a:r>
          <a:endParaRPr lang="hr-HR" sz="900"/>
        </a:p>
      </dgm:t>
    </dgm:pt>
    <dgm:pt modelId="{42C3F542-BC4C-48FC-BB20-C2283954CC07}" type="parTrans" cxnId="{2F71BA90-921B-4609-AB9F-F538366D01F8}">
      <dgm:prSet/>
      <dgm:spPr/>
      <dgm:t>
        <a:bodyPr/>
        <a:lstStyle/>
        <a:p>
          <a:endParaRPr lang="hr-HR"/>
        </a:p>
      </dgm:t>
    </dgm:pt>
    <dgm:pt modelId="{2DC24492-879D-4064-AEBE-0BD0C7F1A758}" type="sibTrans" cxnId="{2F71BA90-921B-4609-AB9F-F538366D01F8}">
      <dgm:prSet/>
      <dgm:spPr/>
      <dgm:t>
        <a:bodyPr/>
        <a:lstStyle/>
        <a:p>
          <a:endParaRPr lang="hr-HR"/>
        </a:p>
      </dgm:t>
    </dgm:pt>
    <dgm:pt modelId="{2E461EE7-3834-43FA-A14D-64C5F5FFB02F}">
      <dgm:prSet phldrT="[Tekst]" custT="1"/>
      <dgm:spPr/>
      <dgm:t>
        <a:bodyPr anchor="ctr" anchorCtr="0"/>
        <a:lstStyle/>
        <a:p>
          <a:r>
            <a:rPr lang="hr-HR" sz="1100" b="1"/>
            <a:t> Mjera 2.1.</a:t>
          </a:r>
          <a:r>
            <a:rPr lang="hr-HR" sz="1100">
              <a:latin typeface="+mn-lt"/>
              <a:cs typeface="Arial" panose="020B0604020202020204" pitchFamily="34" charset="0"/>
            </a:rPr>
            <a:t>–</a:t>
          </a:r>
          <a:r>
            <a:rPr lang="hr-HR" sz="1100" b="1"/>
            <a:t> </a:t>
          </a:r>
          <a:r>
            <a:rPr lang="hr-HR" sz="1100"/>
            <a:t>Stvaranje preduvjeta za učinkovito upravljanje prostorom</a:t>
          </a:r>
          <a:endParaRPr lang="hr-HR" sz="1100" strike="sngStrike"/>
        </a:p>
      </dgm:t>
    </dgm:pt>
    <dgm:pt modelId="{81C9F6E2-166D-4808-94C5-BF0C556A9178}" type="parTrans" cxnId="{CCD30119-268B-40C0-BE64-385DB4D53F74}">
      <dgm:prSet/>
      <dgm:spPr/>
      <dgm:t>
        <a:bodyPr/>
        <a:lstStyle/>
        <a:p>
          <a:endParaRPr lang="hr-HR"/>
        </a:p>
      </dgm:t>
    </dgm:pt>
    <dgm:pt modelId="{8CB3BFA2-CAE3-4913-B12A-E8B15E781F44}" type="sibTrans" cxnId="{CCD30119-268B-40C0-BE64-385DB4D53F74}">
      <dgm:prSet/>
      <dgm:spPr/>
      <dgm:t>
        <a:bodyPr/>
        <a:lstStyle/>
        <a:p>
          <a:endParaRPr lang="hr-HR"/>
        </a:p>
      </dgm:t>
    </dgm:pt>
    <dgm:pt modelId="{63B3CE2B-39F9-413B-8CB4-9FCF5B6B75A0}">
      <dgm:prSet phldrT="[Tekst]" custT="1"/>
      <dgm:spPr/>
      <dgm:t>
        <a:bodyPr anchor="b" anchorCtr="0"/>
        <a:lstStyle/>
        <a:p>
          <a:pPr algn="l"/>
          <a:r>
            <a:rPr lang="hr-HR" sz="1100" b="1">
              <a:solidFill>
                <a:sysClr val="windowText" lastClr="000000"/>
              </a:solidFill>
            </a:rPr>
            <a:t>Mjera  1.5. </a:t>
          </a:r>
          <a:r>
            <a:rPr lang="hr-HR" sz="1100">
              <a:solidFill>
                <a:sysClr val="windowText" lastClr="000000"/>
              </a:solidFill>
            </a:rPr>
            <a:t>- Poticanje razvoja poljoprivrede </a:t>
          </a:r>
          <a:endParaRPr lang="hr-HR" sz="900">
            <a:solidFill>
              <a:sysClr val="windowText" lastClr="000000"/>
            </a:solidFill>
          </a:endParaRPr>
        </a:p>
      </dgm:t>
    </dgm:pt>
    <dgm:pt modelId="{05CD3E00-034F-4D62-896B-DF51A283A5A5}" type="parTrans" cxnId="{CF7C90CA-02FF-4C2F-97F4-402600F55D26}">
      <dgm:prSet/>
      <dgm:spPr/>
      <dgm:t>
        <a:bodyPr/>
        <a:lstStyle/>
        <a:p>
          <a:endParaRPr lang="en-US"/>
        </a:p>
      </dgm:t>
    </dgm:pt>
    <dgm:pt modelId="{E6EA80F5-B6DA-4FEC-BDA5-60DAC4DDF4EA}" type="sibTrans" cxnId="{CF7C90CA-02FF-4C2F-97F4-402600F55D26}">
      <dgm:prSet/>
      <dgm:spPr/>
      <dgm:t>
        <a:bodyPr/>
        <a:lstStyle/>
        <a:p>
          <a:endParaRPr lang="en-US"/>
        </a:p>
      </dgm:t>
    </dgm:pt>
    <dgm:pt modelId="{F59EA43E-3302-4470-8400-580BC4739DF2}">
      <dgm:prSet phldrT="[Tekst]" custT="1"/>
      <dgm:spPr/>
      <dgm:t>
        <a:bodyPr anchor="b" anchorCtr="0"/>
        <a:lstStyle/>
        <a:p>
          <a:pPr algn="l"/>
          <a:r>
            <a:rPr lang="hr-HR" sz="1100" b="1">
              <a:solidFill>
                <a:sysClr val="windowText" lastClr="000000"/>
              </a:solidFill>
            </a:rPr>
            <a:t>Mjera 1.6. </a:t>
          </a:r>
          <a:r>
            <a:rPr lang="hr-HR" sz="1100">
              <a:solidFill>
                <a:sysClr val="windowText" lastClr="000000"/>
              </a:solidFill>
            </a:rPr>
            <a:t>- </a:t>
          </a:r>
          <a:r>
            <a:rPr lang="en-US" sz="1100">
              <a:solidFill>
                <a:sysClr val="windowText" lastClr="000000"/>
              </a:solidFill>
            </a:rPr>
            <a:t>Unaprjeđenje kvalitete uvjeta za život u naseljima </a:t>
          </a:r>
          <a:endParaRPr lang="hr-HR" sz="1100">
            <a:solidFill>
              <a:sysClr val="windowText" lastClr="000000"/>
            </a:solidFill>
          </a:endParaRPr>
        </a:p>
      </dgm:t>
    </dgm:pt>
    <dgm:pt modelId="{5106E253-48EF-4536-B6F9-A2FA203CCBE4}" type="parTrans" cxnId="{30BCEEE1-A023-4CC7-812D-31695E9CB255}">
      <dgm:prSet/>
      <dgm:spPr/>
      <dgm:t>
        <a:bodyPr/>
        <a:lstStyle/>
        <a:p>
          <a:endParaRPr lang="en-US"/>
        </a:p>
      </dgm:t>
    </dgm:pt>
    <dgm:pt modelId="{8FA2379D-984F-453C-A6EF-DF9568442D2C}" type="sibTrans" cxnId="{30BCEEE1-A023-4CC7-812D-31695E9CB255}">
      <dgm:prSet/>
      <dgm:spPr/>
      <dgm:t>
        <a:bodyPr/>
        <a:lstStyle/>
        <a:p>
          <a:endParaRPr lang="en-US"/>
        </a:p>
      </dgm:t>
    </dgm:pt>
    <dgm:pt modelId="{AAA159AF-471C-451C-AA60-0D3F536E3A74}">
      <dgm:prSet phldrT="[Tekst]" custT="1"/>
      <dgm:spPr/>
      <dgm:t>
        <a:bodyPr anchor="ctr" anchorCtr="0"/>
        <a:lstStyle/>
        <a:p>
          <a:r>
            <a:rPr lang="hr-HR" sz="1100" b="1"/>
            <a:t>Mjera 2.4. </a:t>
          </a:r>
          <a:r>
            <a:rPr lang="hr-HR" sz="1100" b="1" strike="sngStrike"/>
            <a:t> </a:t>
          </a:r>
          <a:r>
            <a:rPr lang="hr-HR" sz="1100"/>
            <a:t>- </a:t>
          </a:r>
          <a:r>
            <a:rPr lang="en-US" sz="1100"/>
            <a:t>Unaprjeđenje dostupnosti i stvaranje poticajnog okruženja u odgojno-obrazovnom procesu</a:t>
          </a:r>
          <a:endParaRPr lang="hr-HR" sz="1100"/>
        </a:p>
      </dgm:t>
    </dgm:pt>
    <dgm:pt modelId="{C4239629-4530-47A6-8720-9C0619E3F75B}" type="parTrans" cxnId="{6600F15F-1F23-4BBA-98C8-D980ED53E2C1}">
      <dgm:prSet/>
      <dgm:spPr/>
      <dgm:t>
        <a:bodyPr/>
        <a:lstStyle/>
        <a:p>
          <a:endParaRPr lang="en-US"/>
        </a:p>
      </dgm:t>
    </dgm:pt>
    <dgm:pt modelId="{7A823AD3-850C-494A-8EC9-525CA9E84081}" type="sibTrans" cxnId="{6600F15F-1F23-4BBA-98C8-D980ED53E2C1}">
      <dgm:prSet/>
      <dgm:spPr/>
      <dgm:t>
        <a:bodyPr/>
        <a:lstStyle/>
        <a:p>
          <a:endParaRPr lang="en-US"/>
        </a:p>
      </dgm:t>
    </dgm:pt>
    <dgm:pt modelId="{372F6F28-871F-455B-AEB3-A378FE2FFBE5}">
      <dgm:prSet phldrT="[Tekst]" custT="1"/>
      <dgm:spPr/>
      <dgm:t>
        <a:bodyPr anchor="ctr" anchorCtr="0"/>
        <a:lstStyle/>
        <a:p>
          <a:r>
            <a:rPr lang="hr-HR" sz="1100" b="1"/>
            <a:t>Mjera 2.5.</a:t>
          </a:r>
          <a:r>
            <a:rPr lang="en-US" sz="1100"/>
            <a:t> </a:t>
          </a:r>
          <a:r>
            <a:rPr lang="hr-HR" sz="1100"/>
            <a:t> </a:t>
          </a:r>
          <a:r>
            <a:rPr lang="en-US" sz="1100"/>
            <a:t>– Poticanje razvoja kulture, kulturnih sadržaja i infrastrukture</a:t>
          </a:r>
          <a:r>
            <a:rPr lang="hr-HR" sz="1100"/>
            <a:t> </a:t>
          </a:r>
        </a:p>
      </dgm:t>
    </dgm:pt>
    <dgm:pt modelId="{90263FCC-2597-45D8-8C03-BFA4EC486CF0}" type="parTrans" cxnId="{C6876B4F-E77C-4FE0-9D13-857561C39571}">
      <dgm:prSet/>
      <dgm:spPr/>
      <dgm:t>
        <a:bodyPr/>
        <a:lstStyle/>
        <a:p>
          <a:endParaRPr lang="en-US"/>
        </a:p>
      </dgm:t>
    </dgm:pt>
    <dgm:pt modelId="{4B7D6365-4EA0-4C6A-924F-C46E03620F28}" type="sibTrans" cxnId="{C6876B4F-E77C-4FE0-9D13-857561C39571}">
      <dgm:prSet/>
      <dgm:spPr/>
      <dgm:t>
        <a:bodyPr/>
        <a:lstStyle/>
        <a:p>
          <a:endParaRPr lang="en-US"/>
        </a:p>
      </dgm:t>
    </dgm:pt>
    <dgm:pt modelId="{6F988EDA-63A1-4D94-AC9A-F14C99D709AD}" type="pres">
      <dgm:prSet presAssocID="{1E244891-FBFE-4717-8D31-1BE5914850D5}" presName="Name0" presStyleCnt="0">
        <dgm:presLayoutVars>
          <dgm:dir/>
          <dgm:animLvl val="lvl"/>
          <dgm:resizeHandles/>
        </dgm:presLayoutVars>
      </dgm:prSet>
      <dgm:spPr/>
    </dgm:pt>
    <dgm:pt modelId="{3922BB3B-0852-40B7-ADE7-CCA501C513BB}" type="pres">
      <dgm:prSet presAssocID="{5493836E-3508-4E4A-B9F7-5DD16776D763}" presName="linNode" presStyleCnt="0"/>
      <dgm:spPr/>
    </dgm:pt>
    <dgm:pt modelId="{1F9AF74E-FD8C-453A-8FA4-631C76E328FD}" type="pres">
      <dgm:prSet presAssocID="{5493836E-3508-4E4A-B9F7-5DD16776D763}" presName="parentShp" presStyleLbl="node1" presStyleIdx="0" presStyleCnt="3" custScaleX="84307" custLinFactNeighborX="-690" custLinFactNeighborY="832">
        <dgm:presLayoutVars>
          <dgm:bulletEnabled val="1"/>
        </dgm:presLayoutVars>
      </dgm:prSet>
      <dgm:spPr/>
    </dgm:pt>
    <dgm:pt modelId="{97AD55F2-BA20-4E5F-B637-2B5CB81AC479}" type="pres">
      <dgm:prSet presAssocID="{5493836E-3508-4E4A-B9F7-5DD16776D763}" presName="childShp" presStyleLbl="bgAccFollowNode1" presStyleIdx="0" presStyleCnt="3" custScaleX="109347" custLinFactNeighborX="-763" custLinFactNeighborY="-3071">
        <dgm:presLayoutVars>
          <dgm:bulletEnabled val="1"/>
        </dgm:presLayoutVars>
      </dgm:prSet>
      <dgm:spPr/>
    </dgm:pt>
    <dgm:pt modelId="{8BAB4AF8-E8B4-47D0-B763-F5C7BCF10503}" type="pres">
      <dgm:prSet presAssocID="{23A2B79E-56AD-4EAB-AFE6-2DEC9F1B1DEB}" presName="spacing" presStyleCnt="0"/>
      <dgm:spPr/>
    </dgm:pt>
    <dgm:pt modelId="{5489B967-4D9D-48BF-8C46-33640E2B81BD}" type="pres">
      <dgm:prSet presAssocID="{074AAAC0-30A7-4E5C-96B6-9BD4E2C66634}" presName="linNode" presStyleCnt="0"/>
      <dgm:spPr/>
    </dgm:pt>
    <dgm:pt modelId="{9569AA53-F69F-430D-8FC7-A6731DA3AFB0}" type="pres">
      <dgm:prSet presAssocID="{074AAAC0-30A7-4E5C-96B6-9BD4E2C66634}" presName="parentShp" presStyleLbl="node1" presStyleIdx="1" presStyleCnt="3" custScaleX="84307">
        <dgm:presLayoutVars>
          <dgm:bulletEnabled val="1"/>
        </dgm:presLayoutVars>
      </dgm:prSet>
      <dgm:spPr/>
    </dgm:pt>
    <dgm:pt modelId="{CB1249F8-5A17-45FF-9510-8239E25A5523}" type="pres">
      <dgm:prSet presAssocID="{074AAAC0-30A7-4E5C-96B6-9BD4E2C66634}" presName="childShp" presStyleLbl="bgAccFollowNode1" presStyleIdx="1" presStyleCnt="3" custScaleX="109347" custLinFactNeighborX="582" custLinFactNeighborY="1891">
        <dgm:presLayoutVars>
          <dgm:bulletEnabled val="1"/>
        </dgm:presLayoutVars>
      </dgm:prSet>
      <dgm:spPr/>
    </dgm:pt>
    <dgm:pt modelId="{2F3F6229-A1E4-4166-A35C-73FE16BBEDB6}" type="pres">
      <dgm:prSet presAssocID="{A3367DF1-9AFD-4BF7-BFE2-DCF8967C6C92}" presName="spacing" presStyleCnt="0"/>
      <dgm:spPr/>
    </dgm:pt>
    <dgm:pt modelId="{8E5B3090-2A6B-4168-A0AD-D06AFECC190D}" type="pres">
      <dgm:prSet presAssocID="{89B03B60-F813-449C-B88F-3CB5EF6E11C3}" presName="linNode" presStyleCnt="0"/>
      <dgm:spPr/>
    </dgm:pt>
    <dgm:pt modelId="{2F0D233D-03C5-4812-B142-F025F2D74E99}" type="pres">
      <dgm:prSet presAssocID="{89B03B60-F813-449C-B88F-3CB5EF6E11C3}" presName="parentShp" presStyleLbl="node1" presStyleIdx="2" presStyleCnt="3" custScaleX="84307">
        <dgm:presLayoutVars>
          <dgm:bulletEnabled val="1"/>
        </dgm:presLayoutVars>
      </dgm:prSet>
      <dgm:spPr/>
    </dgm:pt>
    <dgm:pt modelId="{D01A27C8-731C-48EC-9BDF-E8174571B051}" type="pres">
      <dgm:prSet presAssocID="{89B03B60-F813-449C-B88F-3CB5EF6E11C3}" presName="childShp" presStyleLbl="bgAccFollowNode1" presStyleIdx="2" presStyleCnt="3" custScaleX="110084" custScaleY="99429" custLinFactNeighborX="81" custLinFactNeighborY="279">
        <dgm:presLayoutVars>
          <dgm:bulletEnabled val="1"/>
        </dgm:presLayoutVars>
      </dgm:prSet>
      <dgm:spPr/>
    </dgm:pt>
  </dgm:ptLst>
  <dgm:cxnLst>
    <dgm:cxn modelId="{B73A3300-2605-428D-89EC-6FB4F7ABEEEC}" type="presOf" srcId="{4D690DDC-611F-4547-A739-1DC2F5708BCE}" destId="{CB1249F8-5A17-45FF-9510-8239E25A5523}" srcOrd="0" destOrd="2" presId="urn:microsoft.com/office/officeart/2005/8/layout/vList6"/>
    <dgm:cxn modelId="{A877C110-58B2-4B64-AF0C-020456E2D35B}" type="presOf" srcId="{A84555E7-953A-4247-9539-06B17777F7A2}" destId="{D01A27C8-731C-48EC-9BDF-E8174571B051}" srcOrd="0" destOrd="0" presId="urn:microsoft.com/office/officeart/2005/8/layout/vList6"/>
    <dgm:cxn modelId="{23291B14-25C4-49FF-8216-23C508147DE0}" type="presOf" srcId="{074AAAC0-30A7-4E5C-96B6-9BD4E2C66634}" destId="{9569AA53-F69F-430D-8FC7-A6731DA3AFB0}" srcOrd="0" destOrd="0" presId="urn:microsoft.com/office/officeart/2005/8/layout/vList6"/>
    <dgm:cxn modelId="{F7BF7414-2A96-40A4-AA0D-4954150CE4E6}" type="presOf" srcId="{1E244891-FBFE-4717-8D31-1BE5914850D5}" destId="{6F988EDA-63A1-4D94-AC9A-F14C99D709AD}" srcOrd="0" destOrd="0" presId="urn:microsoft.com/office/officeart/2005/8/layout/vList6"/>
    <dgm:cxn modelId="{CCD30119-268B-40C0-BE64-385DB4D53F74}" srcId="{074AAAC0-30A7-4E5C-96B6-9BD4E2C66634}" destId="{2E461EE7-3834-43FA-A14D-64C5F5FFB02F}" srcOrd="0" destOrd="0" parTransId="{81C9F6E2-166D-4808-94C5-BF0C556A9178}" sibTransId="{8CB3BFA2-CAE3-4913-B12A-E8B15E781F44}"/>
    <dgm:cxn modelId="{FF60411E-BF26-480E-90EF-100B8431087E}" type="presOf" srcId="{89B03B60-F813-449C-B88F-3CB5EF6E11C3}" destId="{2F0D233D-03C5-4812-B142-F025F2D74E99}" srcOrd="0" destOrd="0" presId="urn:microsoft.com/office/officeart/2005/8/layout/vList6"/>
    <dgm:cxn modelId="{5E9AA11E-9C0D-4FF1-957B-D512C3346022}" type="presOf" srcId="{63B3CE2B-39F9-413B-8CB4-9FCF5B6B75A0}" destId="{97AD55F2-BA20-4E5F-B637-2B5CB81AC479}" srcOrd="0" destOrd="4" presId="urn:microsoft.com/office/officeart/2005/8/layout/vList6"/>
    <dgm:cxn modelId="{CA2B762A-D842-4AF2-9A58-0BE99C6107FC}" type="presOf" srcId="{5493836E-3508-4E4A-B9F7-5DD16776D763}" destId="{1F9AF74E-FD8C-453A-8FA4-631C76E328FD}" srcOrd="0" destOrd="0" presId="urn:microsoft.com/office/officeart/2005/8/layout/vList6"/>
    <dgm:cxn modelId="{87C74C33-EDD2-48A3-A26A-96592FEE9D1D}" type="presOf" srcId="{19F3B7BE-2D94-4F30-9146-CB08AEC9B972}" destId="{CB1249F8-5A17-45FF-9510-8239E25A5523}" srcOrd="0" destOrd="1" presId="urn:microsoft.com/office/officeart/2005/8/layout/vList6"/>
    <dgm:cxn modelId="{BA6E983B-BE12-4456-A3D4-BFBCF2FD7C41}" type="presOf" srcId="{B5524665-3B18-4699-B7DE-1E6AC57ABBCC}" destId="{97AD55F2-BA20-4E5F-B637-2B5CB81AC479}" srcOrd="0" destOrd="1" presId="urn:microsoft.com/office/officeart/2005/8/layout/vList6"/>
    <dgm:cxn modelId="{F9B8A53F-DAF5-4710-A707-B9F21249B585}" type="presOf" srcId="{372F6F28-871F-455B-AEB3-A378FE2FFBE5}" destId="{CB1249F8-5A17-45FF-9510-8239E25A5523}" srcOrd="0" destOrd="4" presId="urn:microsoft.com/office/officeart/2005/8/layout/vList6"/>
    <dgm:cxn modelId="{6FC7985B-CAA7-40B8-8613-B96A9570012A}" srcId="{074AAAC0-30A7-4E5C-96B6-9BD4E2C66634}" destId="{4D690DDC-611F-4547-A739-1DC2F5708BCE}" srcOrd="2" destOrd="0" parTransId="{C9BF18BC-8037-4156-8F2E-E656556E3324}" sibTransId="{1BB3D801-83D0-40ED-9E5B-E024BCAE31C8}"/>
    <dgm:cxn modelId="{6600F15F-1F23-4BBA-98C8-D980ED53E2C1}" srcId="{074AAAC0-30A7-4E5C-96B6-9BD4E2C66634}" destId="{AAA159AF-471C-451C-AA60-0D3F536E3A74}" srcOrd="3" destOrd="0" parTransId="{C4239629-4530-47A6-8720-9C0619E3F75B}" sibTransId="{7A823AD3-850C-494A-8EC9-525CA9E84081}"/>
    <dgm:cxn modelId="{C6876B4F-E77C-4FE0-9D13-857561C39571}" srcId="{074AAAC0-30A7-4E5C-96B6-9BD4E2C66634}" destId="{372F6F28-871F-455B-AEB3-A378FE2FFBE5}" srcOrd="4" destOrd="0" parTransId="{90263FCC-2597-45D8-8C03-BFA4EC486CF0}" sibTransId="{4B7D6365-4EA0-4C6A-924F-C46E03620F28}"/>
    <dgm:cxn modelId="{77B1794F-4D65-4B34-B2E8-3C0BC2B6FB17}" type="presOf" srcId="{F59EA43E-3302-4470-8400-580BC4739DF2}" destId="{97AD55F2-BA20-4E5F-B637-2B5CB81AC479}" srcOrd="0" destOrd="5" presId="urn:microsoft.com/office/officeart/2005/8/layout/vList6"/>
    <dgm:cxn modelId="{986D3471-C90C-4208-9A58-EBAC9BF1B6C4}" type="presOf" srcId="{56D38C19-7A7E-4BF7-B6DD-74BC47989BDD}" destId="{97AD55F2-BA20-4E5F-B637-2B5CB81AC479}" srcOrd="0" destOrd="0" presId="urn:microsoft.com/office/officeart/2005/8/layout/vList6"/>
    <dgm:cxn modelId="{ACC28A56-88BC-4654-B219-E9A41E6927E8}" srcId="{5493836E-3508-4E4A-B9F7-5DD16776D763}" destId="{B5524665-3B18-4699-B7DE-1E6AC57ABBCC}" srcOrd="1" destOrd="0" parTransId="{416E9917-0162-4F51-A37D-DDD19A3EBE88}" sibTransId="{3DE3B43F-3981-4E92-8D29-FFE1B05A40CA}"/>
    <dgm:cxn modelId="{7F295677-5F85-499D-AE46-3F90A2283748}" srcId="{89B03B60-F813-449C-B88F-3CB5EF6E11C3}" destId="{8858A5BF-E2AB-4906-9223-DFC87AFA7F94}" srcOrd="1" destOrd="0" parTransId="{F42DF55F-E2F7-4B42-9E61-F0A2C423967D}" sibTransId="{36C040F1-14E7-4686-A459-B885A74E36DE}"/>
    <dgm:cxn modelId="{DE2A3E7F-D201-4DEC-9ACC-0A6F54F59963}" type="presOf" srcId="{2E461EE7-3834-43FA-A14D-64C5F5FFB02F}" destId="{CB1249F8-5A17-45FF-9510-8239E25A5523}" srcOrd="0" destOrd="0" presId="urn:microsoft.com/office/officeart/2005/8/layout/vList6"/>
    <dgm:cxn modelId="{D3BC0887-A814-4BB2-AD44-D924596952C1}" srcId="{89B03B60-F813-449C-B88F-3CB5EF6E11C3}" destId="{0A003CCF-49EF-4C95-BDBF-907A16F83181}" srcOrd="2" destOrd="0" parTransId="{0B6E2071-14D1-40F3-9610-6BB3A8528E79}" sibTransId="{F3A42238-F5C8-4F8F-90B7-2D36D581E5D6}"/>
    <dgm:cxn modelId="{A7777B8B-68EA-411C-9D8B-C4000E578F96}" srcId="{89B03B60-F813-449C-B88F-3CB5EF6E11C3}" destId="{A84555E7-953A-4247-9539-06B17777F7A2}" srcOrd="0" destOrd="0" parTransId="{81823DAB-5AE1-46E8-AC15-3C777423712C}" sibTransId="{C6B370C2-0D83-4407-AA91-DA57EAAC5CCF}"/>
    <dgm:cxn modelId="{2F71BA90-921B-4609-AB9F-F538366D01F8}" srcId="{5493836E-3508-4E4A-B9F7-5DD16776D763}" destId="{8215D4D7-05DD-4CD3-97A1-B88592B82464}" srcOrd="3" destOrd="0" parTransId="{42C3F542-BC4C-48FC-BB20-C2283954CC07}" sibTransId="{2DC24492-879D-4064-AEBE-0BD0C7F1A758}"/>
    <dgm:cxn modelId="{C58B6F96-CBE7-4BD4-9762-3F6974AFB090}" srcId="{1E244891-FBFE-4717-8D31-1BE5914850D5}" destId="{074AAAC0-30A7-4E5C-96B6-9BD4E2C66634}" srcOrd="1" destOrd="0" parTransId="{1024742E-1AC0-4308-A312-EA8F997D1C09}" sibTransId="{A3367DF1-9AFD-4BF7-BFE2-DCF8967C6C92}"/>
    <dgm:cxn modelId="{0074FCAB-A5F3-43E8-BD9B-4E8D787B15F8}" srcId="{5493836E-3508-4E4A-B9F7-5DD16776D763}" destId="{56D38C19-7A7E-4BF7-B6DD-74BC47989BDD}" srcOrd="0" destOrd="0" parTransId="{3E635DFA-63EF-40B6-B975-A5527CA05360}" sibTransId="{3BBB2DD0-B3E6-4334-BC54-32EFF2F0A160}"/>
    <dgm:cxn modelId="{59A33EB5-6C3D-4C3F-8573-AC2CD30FCD08}" type="presOf" srcId="{F0D208FA-9BA2-46DB-BE22-2EE1FAEFE58E}" destId="{97AD55F2-BA20-4E5F-B637-2B5CB81AC479}" srcOrd="0" destOrd="2" presId="urn:microsoft.com/office/officeart/2005/8/layout/vList6"/>
    <dgm:cxn modelId="{78026DB6-F9C1-4BF8-9A73-8F5F9B27DBC5}" type="presOf" srcId="{8858A5BF-E2AB-4906-9223-DFC87AFA7F94}" destId="{D01A27C8-731C-48EC-9BDF-E8174571B051}" srcOrd="0" destOrd="1" presId="urn:microsoft.com/office/officeart/2005/8/layout/vList6"/>
    <dgm:cxn modelId="{E47621C2-A55B-4FB7-9636-1AE5A62C7770}" type="presOf" srcId="{0A003CCF-49EF-4C95-BDBF-907A16F83181}" destId="{D01A27C8-731C-48EC-9BDF-E8174571B051}" srcOrd="0" destOrd="2" presId="urn:microsoft.com/office/officeart/2005/8/layout/vList6"/>
    <dgm:cxn modelId="{CF7C90CA-02FF-4C2F-97F4-402600F55D26}" srcId="{5493836E-3508-4E4A-B9F7-5DD16776D763}" destId="{63B3CE2B-39F9-413B-8CB4-9FCF5B6B75A0}" srcOrd="4" destOrd="0" parTransId="{05CD3E00-034F-4D62-896B-DF51A283A5A5}" sibTransId="{E6EA80F5-B6DA-4FEC-BDA5-60DAC4DDF4EA}"/>
    <dgm:cxn modelId="{9EEF1BD1-B07D-40D5-88AE-4E8673D39DEC}" type="presOf" srcId="{8215D4D7-05DD-4CD3-97A1-B88592B82464}" destId="{97AD55F2-BA20-4E5F-B637-2B5CB81AC479}" srcOrd="0" destOrd="3" presId="urn:microsoft.com/office/officeart/2005/8/layout/vList6"/>
    <dgm:cxn modelId="{D07AECDC-2730-4CAD-9BD4-DCFF317D8F59}" type="presOf" srcId="{E853CE51-5EAF-4E3F-8CA0-63A823AD24E2}" destId="{D01A27C8-731C-48EC-9BDF-E8174571B051}" srcOrd="0" destOrd="3" presId="urn:microsoft.com/office/officeart/2005/8/layout/vList6"/>
    <dgm:cxn modelId="{BF0254DD-E511-47F9-ADC2-DDF5205C706F}" srcId="{1E244891-FBFE-4717-8D31-1BE5914850D5}" destId="{5493836E-3508-4E4A-B9F7-5DD16776D763}" srcOrd="0" destOrd="0" parTransId="{4CB99523-3F17-4FE0-BCD2-148C349D4D09}" sibTransId="{23A2B79E-56AD-4EAB-AFE6-2DEC9F1B1DEB}"/>
    <dgm:cxn modelId="{28430BE1-0E3E-4409-A00B-D37030FE4035}" srcId="{074AAAC0-30A7-4E5C-96B6-9BD4E2C66634}" destId="{19F3B7BE-2D94-4F30-9146-CB08AEC9B972}" srcOrd="1" destOrd="0" parTransId="{477C2D7B-AC00-49CF-AAAE-E05619C91050}" sibTransId="{25A3E33E-AAF7-407B-9A09-4FB038DD16BF}"/>
    <dgm:cxn modelId="{30BCEEE1-A023-4CC7-812D-31695E9CB255}" srcId="{5493836E-3508-4E4A-B9F7-5DD16776D763}" destId="{F59EA43E-3302-4470-8400-580BC4739DF2}" srcOrd="5" destOrd="0" parTransId="{5106E253-48EF-4536-B6F9-A2FA203CCBE4}" sibTransId="{8FA2379D-984F-453C-A6EF-DF9568442D2C}"/>
    <dgm:cxn modelId="{0DCF52E5-1D51-4DC6-815D-18542745A193}" srcId="{89B03B60-F813-449C-B88F-3CB5EF6E11C3}" destId="{E853CE51-5EAF-4E3F-8CA0-63A823AD24E2}" srcOrd="3" destOrd="0" parTransId="{E1445626-3C54-465F-A1A2-640BD2A33B1B}" sibTransId="{B0C18EC9-D70C-4091-A6FE-7ED428287C24}"/>
    <dgm:cxn modelId="{FCD9CEEC-48E3-4AA4-AE50-6A28468BEAF2}" srcId="{1E244891-FBFE-4717-8D31-1BE5914850D5}" destId="{89B03B60-F813-449C-B88F-3CB5EF6E11C3}" srcOrd="2" destOrd="0" parTransId="{CEBC2FD7-69F0-4B08-B8DB-B14340671879}" sibTransId="{05517787-28CD-4E83-BDBF-256CF9C4B0D3}"/>
    <dgm:cxn modelId="{888591F6-82C2-4821-9951-A2F9ACDB273A}" type="presOf" srcId="{AAA159AF-471C-451C-AA60-0D3F536E3A74}" destId="{CB1249F8-5A17-45FF-9510-8239E25A5523}" srcOrd="0" destOrd="3" presId="urn:microsoft.com/office/officeart/2005/8/layout/vList6"/>
    <dgm:cxn modelId="{22FAA8FA-C420-4F7D-B81D-D75AA897CE3D}" srcId="{5493836E-3508-4E4A-B9F7-5DD16776D763}" destId="{F0D208FA-9BA2-46DB-BE22-2EE1FAEFE58E}" srcOrd="2" destOrd="0" parTransId="{F748D544-0D7C-4078-9828-C3BE4B453E46}" sibTransId="{8C6D89DE-B25E-421F-B2B1-D55B1B83491C}"/>
    <dgm:cxn modelId="{57D60D62-B473-42B8-9282-81B1B3606B3E}" type="presParOf" srcId="{6F988EDA-63A1-4D94-AC9A-F14C99D709AD}" destId="{3922BB3B-0852-40B7-ADE7-CCA501C513BB}" srcOrd="0" destOrd="0" presId="urn:microsoft.com/office/officeart/2005/8/layout/vList6"/>
    <dgm:cxn modelId="{B1C8B3FE-2EAF-4F0E-BE74-E88FFBA36B8B}" type="presParOf" srcId="{3922BB3B-0852-40B7-ADE7-CCA501C513BB}" destId="{1F9AF74E-FD8C-453A-8FA4-631C76E328FD}" srcOrd="0" destOrd="0" presId="urn:microsoft.com/office/officeart/2005/8/layout/vList6"/>
    <dgm:cxn modelId="{036E0317-5606-41EE-AAC5-9358FD2F680A}" type="presParOf" srcId="{3922BB3B-0852-40B7-ADE7-CCA501C513BB}" destId="{97AD55F2-BA20-4E5F-B637-2B5CB81AC479}" srcOrd="1" destOrd="0" presId="urn:microsoft.com/office/officeart/2005/8/layout/vList6"/>
    <dgm:cxn modelId="{73E9DDFA-5A97-4C14-AF57-2FFF63EB8C07}" type="presParOf" srcId="{6F988EDA-63A1-4D94-AC9A-F14C99D709AD}" destId="{8BAB4AF8-E8B4-47D0-B763-F5C7BCF10503}" srcOrd="1" destOrd="0" presId="urn:microsoft.com/office/officeart/2005/8/layout/vList6"/>
    <dgm:cxn modelId="{D1CCD972-A623-4003-8115-93AA8F3EE579}" type="presParOf" srcId="{6F988EDA-63A1-4D94-AC9A-F14C99D709AD}" destId="{5489B967-4D9D-48BF-8C46-33640E2B81BD}" srcOrd="2" destOrd="0" presId="urn:microsoft.com/office/officeart/2005/8/layout/vList6"/>
    <dgm:cxn modelId="{5F2D5BC6-04B2-4B34-AF14-6E7E73D2DA28}" type="presParOf" srcId="{5489B967-4D9D-48BF-8C46-33640E2B81BD}" destId="{9569AA53-F69F-430D-8FC7-A6731DA3AFB0}" srcOrd="0" destOrd="0" presId="urn:microsoft.com/office/officeart/2005/8/layout/vList6"/>
    <dgm:cxn modelId="{FE06B1B8-2D5B-4A18-AD5B-0E546EF653BC}" type="presParOf" srcId="{5489B967-4D9D-48BF-8C46-33640E2B81BD}" destId="{CB1249F8-5A17-45FF-9510-8239E25A5523}" srcOrd="1" destOrd="0" presId="urn:microsoft.com/office/officeart/2005/8/layout/vList6"/>
    <dgm:cxn modelId="{F5981FE8-1BBC-4112-ADE1-B3655D1F876D}" type="presParOf" srcId="{6F988EDA-63A1-4D94-AC9A-F14C99D709AD}" destId="{2F3F6229-A1E4-4166-A35C-73FE16BBEDB6}" srcOrd="3" destOrd="0" presId="urn:microsoft.com/office/officeart/2005/8/layout/vList6"/>
    <dgm:cxn modelId="{64019B02-1453-4183-A034-CB9C3DAC7C00}" type="presParOf" srcId="{6F988EDA-63A1-4D94-AC9A-F14C99D709AD}" destId="{8E5B3090-2A6B-4168-A0AD-D06AFECC190D}" srcOrd="4" destOrd="0" presId="urn:microsoft.com/office/officeart/2005/8/layout/vList6"/>
    <dgm:cxn modelId="{6E5998F9-4F83-4DF6-AB4F-CA215341785E}" type="presParOf" srcId="{8E5B3090-2A6B-4168-A0AD-D06AFECC190D}" destId="{2F0D233D-03C5-4812-B142-F025F2D74E99}" srcOrd="0" destOrd="0" presId="urn:microsoft.com/office/officeart/2005/8/layout/vList6"/>
    <dgm:cxn modelId="{A84CF213-901B-4F27-A83B-30032F030C71}" type="presParOf" srcId="{8E5B3090-2A6B-4168-A0AD-D06AFECC190D}" destId="{D01A27C8-731C-48EC-9BDF-E8174571B051}" srcOrd="1" destOrd="0" presId="urn:microsoft.com/office/officeart/2005/8/layout/vList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B88BE0-1491-4065-AC1D-5DCD4D0AE6BA}">
      <dsp:nvSpPr>
        <dsp:cNvPr id="0" name=""/>
        <dsp:cNvSpPr/>
      </dsp:nvSpPr>
      <dsp:spPr>
        <a:xfrm>
          <a:off x="2978659" y="3026306"/>
          <a:ext cx="172287" cy="4605810"/>
        </a:xfrm>
        <a:custGeom>
          <a:avLst/>
          <a:gdLst/>
          <a:ahLst/>
          <a:cxnLst/>
          <a:rect l="0" t="0" r="0" b="0"/>
          <a:pathLst>
            <a:path>
              <a:moveTo>
                <a:pt x="0" y="0"/>
              </a:moveTo>
              <a:lnTo>
                <a:pt x="0" y="4605810"/>
              </a:lnTo>
              <a:lnTo>
                <a:pt x="172287" y="460581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B91A94-815A-4F1D-9BB1-260210D63D17}">
      <dsp:nvSpPr>
        <dsp:cNvPr id="0" name=""/>
        <dsp:cNvSpPr/>
      </dsp:nvSpPr>
      <dsp:spPr>
        <a:xfrm>
          <a:off x="2978659" y="3026306"/>
          <a:ext cx="143710" cy="3780790"/>
        </a:xfrm>
        <a:custGeom>
          <a:avLst/>
          <a:gdLst/>
          <a:ahLst/>
          <a:cxnLst/>
          <a:rect l="0" t="0" r="0" b="0"/>
          <a:pathLst>
            <a:path>
              <a:moveTo>
                <a:pt x="0" y="0"/>
              </a:moveTo>
              <a:lnTo>
                <a:pt x="0" y="3780790"/>
              </a:lnTo>
              <a:lnTo>
                <a:pt x="143710" y="378079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89B6C3-7DA2-419B-A7E7-9280B5D22CF1}">
      <dsp:nvSpPr>
        <dsp:cNvPr id="0" name=""/>
        <dsp:cNvSpPr/>
      </dsp:nvSpPr>
      <dsp:spPr>
        <a:xfrm>
          <a:off x="2978659" y="3026306"/>
          <a:ext cx="172287" cy="2974824"/>
        </a:xfrm>
        <a:custGeom>
          <a:avLst/>
          <a:gdLst/>
          <a:ahLst/>
          <a:cxnLst/>
          <a:rect l="0" t="0" r="0" b="0"/>
          <a:pathLst>
            <a:path>
              <a:moveTo>
                <a:pt x="0" y="0"/>
              </a:moveTo>
              <a:lnTo>
                <a:pt x="0" y="2974824"/>
              </a:lnTo>
              <a:lnTo>
                <a:pt x="172287" y="297482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A3427A2-C5E5-495C-8968-9EDAD105F60B}">
      <dsp:nvSpPr>
        <dsp:cNvPr id="0" name=""/>
        <dsp:cNvSpPr/>
      </dsp:nvSpPr>
      <dsp:spPr>
        <a:xfrm>
          <a:off x="2978659" y="3026306"/>
          <a:ext cx="172287" cy="2159332"/>
        </a:xfrm>
        <a:custGeom>
          <a:avLst/>
          <a:gdLst/>
          <a:ahLst/>
          <a:cxnLst/>
          <a:rect l="0" t="0" r="0" b="0"/>
          <a:pathLst>
            <a:path>
              <a:moveTo>
                <a:pt x="0" y="0"/>
              </a:moveTo>
              <a:lnTo>
                <a:pt x="0" y="2159332"/>
              </a:lnTo>
              <a:lnTo>
                <a:pt x="172287" y="21593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5C113-F661-4214-B5E5-070B3DC1D933}">
      <dsp:nvSpPr>
        <dsp:cNvPr id="0" name=""/>
        <dsp:cNvSpPr/>
      </dsp:nvSpPr>
      <dsp:spPr>
        <a:xfrm>
          <a:off x="2978659" y="3026306"/>
          <a:ext cx="172287" cy="1343839"/>
        </a:xfrm>
        <a:custGeom>
          <a:avLst/>
          <a:gdLst/>
          <a:ahLst/>
          <a:cxnLst/>
          <a:rect l="0" t="0" r="0" b="0"/>
          <a:pathLst>
            <a:path>
              <a:moveTo>
                <a:pt x="0" y="0"/>
              </a:moveTo>
              <a:lnTo>
                <a:pt x="0" y="1343839"/>
              </a:lnTo>
              <a:lnTo>
                <a:pt x="172287" y="134383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1252B0-CF1C-425E-B60D-9D709BE5EEF7}">
      <dsp:nvSpPr>
        <dsp:cNvPr id="0" name=""/>
        <dsp:cNvSpPr/>
      </dsp:nvSpPr>
      <dsp:spPr>
        <a:xfrm>
          <a:off x="2978659" y="3026306"/>
          <a:ext cx="172287" cy="528347"/>
        </a:xfrm>
        <a:custGeom>
          <a:avLst/>
          <a:gdLst/>
          <a:ahLst/>
          <a:cxnLst/>
          <a:rect l="0" t="0" r="0" b="0"/>
          <a:pathLst>
            <a:path>
              <a:moveTo>
                <a:pt x="0" y="0"/>
              </a:moveTo>
              <a:lnTo>
                <a:pt x="0" y="528347"/>
              </a:lnTo>
              <a:lnTo>
                <a:pt x="172287" y="52834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D014C1-B0FA-42E3-B58A-DA6ADD78129F}">
      <dsp:nvSpPr>
        <dsp:cNvPr id="0" name=""/>
        <dsp:cNvSpPr/>
      </dsp:nvSpPr>
      <dsp:spPr>
        <a:xfrm>
          <a:off x="3392371" y="2210813"/>
          <a:ext cx="91440" cy="241202"/>
        </a:xfrm>
        <a:custGeom>
          <a:avLst/>
          <a:gdLst/>
          <a:ahLst/>
          <a:cxnLst/>
          <a:rect l="0" t="0" r="0" b="0"/>
          <a:pathLst>
            <a:path>
              <a:moveTo>
                <a:pt x="45720" y="0"/>
              </a:moveTo>
              <a:lnTo>
                <a:pt x="45720" y="24120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7D756A-D165-465B-8535-91A1A3A9FD8F}">
      <dsp:nvSpPr>
        <dsp:cNvPr id="0" name=""/>
        <dsp:cNvSpPr/>
      </dsp:nvSpPr>
      <dsp:spPr>
        <a:xfrm>
          <a:off x="3392371" y="1395321"/>
          <a:ext cx="91440" cy="241202"/>
        </a:xfrm>
        <a:custGeom>
          <a:avLst/>
          <a:gdLst/>
          <a:ahLst/>
          <a:cxnLst/>
          <a:rect l="0" t="0" r="0" b="0"/>
          <a:pathLst>
            <a:path>
              <a:moveTo>
                <a:pt x="45720" y="0"/>
              </a:moveTo>
              <a:lnTo>
                <a:pt x="45720" y="24120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5487CCC-5751-4360-B481-53482F66D7C4}">
      <dsp:nvSpPr>
        <dsp:cNvPr id="0" name=""/>
        <dsp:cNvSpPr/>
      </dsp:nvSpPr>
      <dsp:spPr>
        <a:xfrm>
          <a:off x="2599627" y="579828"/>
          <a:ext cx="838464" cy="241202"/>
        </a:xfrm>
        <a:custGeom>
          <a:avLst/>
          <a:gdLst/>
          <a:ahLst/>
          <a:cxnLst/>
          <a:rect l="0" t="0" r="0" b="0"/>
          <a:pathLst>
            <a:path>
              <a:moveTo>
                <a:pt x="0" y="0"/>
              </a:moveTo>
              <a:lnTo>
                <a:pt x="0" y="120601"/>
              </a:lnTo>
              <a:lnTo>
                <a:pt x="838464" y="120601"/>
              </a:lnTo>
              <a:lnTo>
                <a:pt x="838464" y="2412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8E4273-9D8F-459F-9D1E-981AD4334B7B}">
      <dsp:nvSpPr>
        <dsp:cNvPr id="0" name=""/>
        <dsp:cNvSpPr/>
      </dsp:nvSpPr>
      <dsp:spPr>
        <a:xfrm>
          <a:off x="1301730" y="1395321"/>
          <a:ext cx="172287" cy="2159332"/>
        </a:xfrm>
        <a:custGeom>
          <a:avLst/>
          <a:gdLst/>
          <a:ahLst/>
          <a:cxnLst/>
          <a:rect l="0" t="0" r="0" b="0"/>
          <a:pathLst>
            <a:path>
              <a:moveTo>
                <a:pt x="0" y="0"/>
              </a:moveTo>
              <a:lnTo>
                <a:pt x="0" y="2159332"/>
              </a:lnTo>
              <a:lnTo>
                <a:pt x="172287" y="21593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56CEC5-AFB5-47EC-954D-6F8C02D0C041}">
      <dsp:nvSpPr>
        <dsp:cNvPr id="0" name=""/>
        <dsp:cNvSpPr/>
      </dsp:nvSpPr>
      <dsp:spPr>
        <a:xfrm>
          <a:off x="1301730" y="1395321"/>
          <a:ext cx="172287" cy="1343839"/>
        </a:xfrm>
        <a:custGeom>
          <a:avLst/>
          <a:gdLst/>
          <a:ahLst/>
          <a:cxnLst/>
          <a:rect l="0" t="0" r="0" b="0"/>
          <a:pathLst>
            <a:path>
              <a:moveTo>
                <a:pt x="0" y="0"/>
              </a:moveTo>
              <a:lnTo>
                <a:pt x="0" y="1343839"/>
              </a:lnTo>
              <a:lnTo>
                <a:pt x="172287" y="134383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906712-4529-45E9-BEC9-3DC779765755}">
      <dsp:nvSpPr>
        <dsp:cNvPr id="0" name=""/>
        <dsp:cNvSpPr/>
      </dsp:nvSpPr>
      <dsp:spPr>
        <a:xfrm>
          <a:off x="1301730" y="1395321"/>
          <a:ext cx="172287" cy="528347"/>
        </a:xfrm>
        <a:custGeom>
          <a:avLst/>
          <a:gdLst/>
          <a:ahLst/>
          <a:cxnLst/>
          <a:rect l="0" t="0" r="0" b="0"/>
          <a:pathLst>
            <a:path>
              <a:moveTo>
                <a:pt x="0" y="0"/>
              </a:moveTo>
              <a:lnTo>
                <a:pt x="0" y="528347"/>
              </a:lnTo>
              <a:lnTo>
                <a:pt x="172287" y="52834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BFB8E1-6806-4C90-9DAD-192AB03CA1AC}">
      <dsp:nvSpPr>
        <dsp:cNvPr id="0" name=""/>
        <dsp:cNvSpPr/>
      </dsp:nvSpPr>
      <dsp:spPr>
        <a:xfrm>
          <a:off x="1761163" y="579828"/>
          <a:ext cx="838464" cy="241202"/>
        </a:xfrm>
        <a:custGeom>
          <a:avLst/>
          <a:gdLst/>
          <a:ahLst/>
          <a:cxnLst/>
          <a:rect l="0" t="0" r="0" b="0"/>
          <a:pathLst>
            <a:path>
              <a:moveTo>
                <a:pt x="838464" y="0"/>
              </a:moveTo>
              <a:lnTo>
                <a:pt x="838464" y="120601"/>
              </a:lnTo>
              <a:lnTo>
                <a:pt x="0" y="120601"/>
              </a:lnTo>
              <a:lnTo>
                <a:pt x="0" y="2412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394011-E3BD-47F4-90FA-FD27B6B5464F}">
      <dsp:nvSpPr>
        <dsp:cNvPr id="0" name=""/>
        <dsp:cNvSpPr/>
      </dsp:nvSpPr>
      <dsp:spPr>
        <a:xfrm>
          <a:off x="2025336" y="553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OPĆINA BEDNJA</a:t>
          </a:r>
        </a:p>
      </dsp:txBody>
      <dsp:txXfrm>
        <a:off x="2025336" y="5538"/>
        <a:ext cx="1148581" cy="574290"/>
      </dsp:txXfrm>
    </dsp:sp>
    <dsp:sp modelId="{2C5D2ADE-A787-453C-8066-5ED6075A488F}">
      <dsp:nvSpPr>
        <dsp:cNvPr id="0" name=""/>
        <dsp:cNvSpPr/>
      </dsp:nvSpPr>
      <dsp:spPr>
        <a:xfrm>
          <a:off x="1186872" y="821030"/>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OPĆINSKO VIJEĆE</a:t>
          </a:r>
        </a:p>
      </dsp:txBody>
      <dsp:txXfrm>
        <a:off x="1186872" y="821030"/>
        <a:ext cx="1148581" cy="574290"/>
      </dsp:txXfrm>
    </dsp:sp>
    <dsp:sp modelId="{4D3D6C89-88BA-408E-8831-2B1E55DE962F}">
      <dsp:nvSpPr>
        <dsp:cNvPr id="0" name=""/>
        <dsp:cNvSpPr/>
      </dsp:nvSpPr>
      <dsp:spPr>
        <a:xfrm>
          <a:off x="1474017" y="163652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PREDSJEDNIK OPĆINSKOG VIJEĆA</a:t>
          </a:r>
        </a:p>
      </dsp:txBody>
      <dsp:txXfrm>
        <a:off x="1474017" y="1636523"/>
        <a:ext cx="1148581" cy="574290"/>
      </dsp:txXfrm>
    </dsp:sp>
    <dsp:sp modelId="{299BD60E-A356-4BB3-AAD8-3C36093FB683}">
      <dsp:nvSpPr>
        <dsp:cNvPr id="0" name=""/>
        <dsp:cNvSpPr/>
      </dsp:nvSpPr>
      <dsp:spPr>
        <a:xfrm>
          <a:off x="1474017" y="2452015"/>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POTPREDSJEDNICI OPĆINSKOG VIJEĆA (2)</a:t>
          </a:r>
        </a:p>
      </dsp:txBody>
      <dsp:txXfrm>
        <a:off x="1474017" y="2452015"/>
        <a:ext cx="1148581" cy="574290"/>
      </dsp:txXfrm>
    </dsp:sp>
    <dsp:sp modelId="{E26298A4-25D7-44A1-BCD2-B95C65DE6229}">
      <dsp:nvSpPr>
        <dsp:cNvPr id="0" name=""/>
        <dsp:cNvSpPr/>
      </dsp:nvSpPr>
      <dsp:spPr>
        <a:xfrm>
          <a:off x="1474017" y="326750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VIJEĆNICI (13)</a:t>
          </a:r>
        </a:p>
      </dsp:txBody>
      <dsp:txXfrm>
        <a:off x="1474017" y="3267508"/>
        <a:ext cx="1148581" cy="574290"/>
      </dsp:txXfrm>
    </dsp:sp>
    <dsp:sp modelId="{F63E3D32-E347-42F7-BDBF-FF1700033E3D}">
      <dsp:nvSpPr>
        <dsp:cNvPr id="0" name=""/>
        <dsp:cNvSpPr/>
      </dsp:nvSpPr>
      <dsp:spPr>
        <a:xfrm>
          <a:off x="2863801" y="821030"/>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OPĆINSKI NAČELNIK</a:t>
          </a:r>
        </a:p>
      </dsp:txBody>
      <dsp:txXfrm>
        <a:off x="2863801" y="821030"/>
        <a:ext cx="1148581" cy="574290"/>
      </dsp:txXfrm>
    </dsp:sp>
    <dsp:sp modelId="{4A5388FC-DF36-45B8-82A5-7F17815610A3}">
      <dsp:nvSpPr>
        <dsp:cNvPr id="0" name=""/>
        <dsp:cNvSpPr/>
      </dsp:nvSpPr>
      <dsp:spPr>
        <a:xfrm>
          <a:off x="2863801" y="163652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JEDINSTVENI UPRAVNI ODJEL</a:t>
          </a:r>
        </a:p>
      </dsp:txBody>
      <dsp:txXfrm>
        <a:off x="2863801" y="1636523"/>
        <a:ext cx="1148581" cy="574290"/>
      </dsp:txXfrm>
    </dsp:sp>
    <dsp:sp modelId="{3D316E17-1A54-4DB2-9462-98D83A2E988B}">
      <dsp:nvSpPr>
        <dsp:cNvPr id="0" name=""/>
        <dsp:cNvSpPr/>
      </dsp:nvSpPr>
      <dsp:spPr>
        <a:xfrm>
          <a:off x="2863801" y="2452015"/>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PROČELNIK JUO</a:t>
          </a:r>
        </a:p>
      </dsp:txBody>
      <dsp:txXfrm>
        <a:off x="2863801" y="2452015"/>
        <a:ext cx="1148581" cy="574290"/>
      </dsp:txXfrm>
    </dsp:sp>
    <dsp:sp modelId="{8C508B45-6B02-4153-BD0C-249A7DEDAFE2}">
      <dsp:nvSpPr>
        <dsp:cNvPr id="0" name=""/>
        <dsp:cNvSpPr/>
      </dsp:nvSpPr>
      <dsp:spPr>
        <a:xfrm>
          <a:off x="3150946" y="3267508"/>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VIŠI SAVJETNIK ZA FINANCIJE I PRORAČUN</a:t>
          </a:r>
        </a:p>
      </dsp:txBody>
      <dsp:txXfrm>
        <a:off x="3150946" y="3267508"/>
        <a:ext cx="1148581" cy="574290"/>
      </dsp:txXfrm>
    </dsp:sp>
    <dsp:sp modelId="{73A4654C-EC19-40EE-BCCE-38989035E323}">
      <dsp:nvSpPr>
        <dsp:cNvPr id="0" name=""/>
        <dsp:cNvSpPr/>
      </dsp:nvSpPr>
      <dsp:spPr>
        <a:xfrm>
          <a:off x="3150946" y="408300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STRUČNI SURADNIK ZA UREDSKO POSLOVANJE I UPRAVNE POSLOVE</a:t>
          </a:r>
        </a:p>
      </dsp:txBody>
      <dsp:txXfrm>
        <a:off x="3150946" y="4083001"/>
        <a:ext cx="1148581" cy="574290"/>
      </dsp:txXfrm>
    </dsp:sp>
    <dsp:sp modelId="{CC6BF3F6-971D-4771-B2E4-8371E4ACB692}">
      <dsp:nvSpPr>
        <dsp:cNvPr id="0" name=""/>
        <dsp:cNvSpPr/>
      </dsp:nvSpPr>
      <dsp:spPr>
        <a:xfrm>
          <a:off x="3150946" y="4898493"/>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STRUČNI SURADNIK ZA RAČUNOVODSTVO I FINANCIJSKE POSLOVE</a:t>
          </a:r>
        </a:p>
      </dsp:txBody>
      <dsp:txXfrm>
        <a:off x="3150946" y="4898493"/>
        <a:ext cx="1148581" cy="574290"/>
      </dsp:txXfrm>
    </dsp:sp>
    <dsp:sp modelId="{5C716C7D-F867-4DCD-B9E7-591712AC4CE8}">
      <dsp:nvSpPr>
        <dsp:cNvPr id="0" name=""/>
        <dsp:cNvSpPr/>
      </dsp:nvSpPr>
      <dsp:spPr>
        <a:xfrm>
          <a:off x="3150946" y="5713986"/>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VIŠI REFERENT ZA ANALITIKE I NAPLATU PRIHODA</a:t>
          </a:r>
        </a:p>
      </dsp:txBody>
      <dsp:txXfrm>
        <a:off x="3150946" y="5713986"/>
        <a:ext cx="1148581" cy="574290"/>
      </dsp:txXfrm>
    </dsp:sp>
    <dsp:sp modelId="{47008EED-E2FF-44B7-A4A2-2306103B7E3D}">
      <dsp:nvSpPr>
        <dsp:cNvPr id="0" name=""/>
        <dsp:cNvSpPr/>
      </dsp:nvSpPr>
      <dsp:spPr>
        <a:xfrm>
          <a:off x="3122369" y="651995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VIŠI REFERENT ZA DRUŠTVENE I OPĆE POSLOVE</a:t>
          </a:r>
        </a:p>
      </dsp:txBody>
      <dsp:txXfrm>
        <a:off x="3122369" y="6519951"/>
        <a:ext cx="1148581" cy="574290"/>
      </dsp:txXfrm>
    </dsp:sp>
    <dsp:sp modelId="{8F587B8D-4BB7-466F-8FC5-48A1A765F1C2}">
      <dsp:nvSpPr>
        <dsp:cNvPr id="0" name=""/>
        <dsp:cNvSpPr/>
      </dsp:nvSpPr>
      <dsp:spPr>
        <a:xfrm>
          <a:off x="3150946" y="7344971"/>
          <a:ext cx="1148581" cy="57429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 lastClr="FFFFFF"/>
              </a:solidFill>
              <a:latin typeface="Calibri" panose="020F0502020204030204"/>
              <a:ea typeface="+mn-ea"/>
              <a:cs typeface="+mn-cs"/>
            </a:rPr>
            <a:t>REFERENT - KOMUNALNI I PROMETNI REDAR</a:t>
          </a:r>
        </a:p>
      </dsp:txBody>
      <dsp:txXfrm>
        <a:off x="3150946" y="7344971"/>
        <a:ext cx="1148581" cy="57429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D55F2-BA20-4E5F-B637-2B5CB81AC479}">
      <dsp:nvSpPr>
        <dsp:cNvPr id="0" name=""/>
        <dsp:cNvSpPr/>
      </dsp:nvSpPr>
      <dsp:spPr>
        <a:xfrm>
          <a:off x="3160234" y="0"/>
          <a:ext cx="6142944" cy="1550789"/>
        </a:xfrm>
        <a:prstGeom prst="rightArrow">
          <a:avLst>
            <a:gd name="adj1" fmla="val 75000"/>
            <a:gd name="adj2" fmla="val 50000"/>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b" anchorCtr="0">
          <a:noAutofit/>
        </a:bodyPr>
        <a:lstStyle/>
        <a:p>
          <a:pPr marL="57150" lvl="1" indent="-57150" algn="l" defTabSz="488950">
            <a:lnSpc>
              <a:spcPct val="90000"/>
            </a:lnSpc>
            <a:spcBef>
              <a:spcPct val="0"/>
            </a:spcBef>
            <a:spcAft>
              <a:spcPct val="15000"/>
            </a:spcAft>
            <a:buChar char="•"/>
          </a:pPr>
          <a:r>
            <a:rPr lang="hr-HR" sz="1100" kern="1200"/>
            <a:t> </a:t>
          </a:r>
          <a:r>
            <a:rPr lang="hr-HR" sz="1100" b="1" kern="1200"/>
            <a:t>Mjera 1.1. </a:t>
          </a:r>
          <a:r>
            <a:rPr lang="hr-HR" sz="1100" kern="1200">
              <a:latin typeface="+mn-lt"/>
              <a:cs typeface="Arial" panose="020B0604020202020204" pitchFamily="34" charset="0"/>
            </a:rPr>
            <a:t>–</a:t>
          </a:r>
          <a:r>
            <a:rPr lang="hr-HR" sz="1100" b="1" kern="1200"/>
            <a:t> </a:t>
          </a:r>
          <a:r>
            <a:rPr lang="hr-HR" sz="1100" b="0" kern="1200"/>
            <a:t>Unaprjeđenje sustava civilne zaštite</a:t>
          </a:r>
          <a:endParaRPr lang="hr-HR" sz="900" kern="1200"/>
        </a:p>
        <a:p>
          <a:pPr marL="57150" lvl="1" indent="-57150" algn="l" defTabSz="488950">
            <a:lnSpc>
              <a:spcPct val="90000"/>
            </a:lnSpc>
            <a:spcBef>
              <a:spcPct val="0"/>
            </a:spcBef>
            <a:spcAft>
              <a:spcPct val="15000"/>
            </a:spcAft>
            <a:buChar char="•"/>
          </a:pPr>
          <a:r>
            <a:rPr lang="hr-HR" sz="1100" kern="1200"/>
            <a:t> </a:t>
          </a:r>
          <a:r>
            <a:rPr lang="hr-HR" sz="1100" b="1" kern="1200"/>
            <a:t>Mjera</a:t>
          </a:r>
          <a:r>
            <a:rPr lang="hr-HR" sz="1100" kern="1200"/>
            <a:t> </a:t>
          </a:r>
          <a:r>
            <a:rPr lang="hr-HR" sz="1100" b="1" kern="1200"/>
            <a:t>1.2. </a:t>
          </a:r>
          <a:r>
            <a:rPr lang="hr-HR" sz="1100" kern="1200">
              <a:latin typeface="+mn-lt"/>
              <a:cs typeface="Arial" panose="020B0604020202020204" pitchFamily="34" charset="0"/>
            </a:rPr>
            <a:t>–</a:t>
          </a:r>
          <a:r>
            <a:rPr lang="hr-HR" sz="1100" kern="1200"/>
            <a:t> Održavanje i izgradnja prometne infrastrukture te razvoj lokalne prometne mreže</a:t>
          </a:r>
        </a:p>
        <a:p>
          <a:pPr marL="57150" lvl="1" indent="-57150" algn="l" defTabSz="488950">
            <a:lnSpc>
              <a:spcPct val="90000"/>
            </a:lnSpc>
            <a:spcBef>
              <a:spcPct val="0"/>
            </a:spcBef>
            <a:spcAft>
              <a:spcPct val="15000"/>
            </a:spcAft>
            <a:buChar char="•"/>
          </a:pPr>
          <a:r>
            <a:rPr lang="hr-HR" sz="1100" kern="1200"/>
            <a:t> </a:t>
          </a:r>
          <a:r>
            <a:rPr lang="hr-HR" sz="1100" b="1" kern="1200"/>
            <a:t>Mjera</a:t>
          </a:r>
          <a:r>
            <a:rPr lang="hr-HR" sz="1100" kern="1200"/>
            <a:t> </a:t>
          </a:r>
          <a:r>
            <a:rPr lang="hr-HR" sz="1100" b="1" kern="1200"/>
            <a:t>1.3</a:t>
          </a:r>
          <a:r>
            <a:rPr lang="hr-HR" sz="1100" kern="1200"/>
            <a:t>. </a:t>
          </a:r>
          <a:r>
            <a:rPr lang="hr-HR" sz="1100" kern="1200">
              <a:latin typeface="+mn-lt"/>
              <a:cs typeface="Arial" panose="020B0604020202020204" pitchFamily="34" charset="0"/>
            </a:rPr>
            <a:t>–</a:t>
          </a:r>
          <a:r>
            <a:rPr lang="hr-HR" sz="1100" kern="1200"/>
            <a:t> Učinkovito gospodarenje otpadom i zaštita okoliša</a:t>
          </a:r>
        </a:p>
        <a:p>
          <a:pPr marL="57150" lvl="1" indent="-57150" algn="l" defTabSz="488950">
            <a:lnSpc>
              <a:spcPct val="90000"/>
            </a:lnSpc>
            <a:spcBef>
              <a:spcPct val="0"/>
            </a:spcBef>
            <a:spcAft>
              <a:spcPct val="15000"/>
            </a:spcAft>
            <a:buChar char="•"/>
          </a:pPr>
          <a:r>
            <a:rPr lang="hr-HR" sz="1100" kern="1200"/>
            <a:t> </a:t>
          </a:r>
          <a:r>
            <a:rPr lang="hr-HR" sz="1100" b="1" kern="1200"/>
            <a:t>Mjera 1.4. </a:t>
          </a:r>
          <a:r>
            <a:rPr lang="hr-HR" sz="1100" kern="1200">
              <a:latin typeface="+mn-lt"/>
              <a:cs typeface="Arial" panose="020B0604020202020204" pitchFamily="34" charset="0"/>
            </a:rPr>
            <a:t>–</a:t>
          </a:r>
          <a:r>
            <a:rPr lang="hr-HR" sz="1100" kern="1200"/>
            <a:t> Održavanje, rekonstrukcija i izgradnja komunalne infrastrukture</a:t>
          </a:r>
          <a:endParaRPr lang="hr-HR" sz="900" kern="1200"/>
        </a:p>
        <a:p>
          <a:pPr marL="57150" lvl="1" indent="-57150" algn="l" defTabSz="488950">
            <a:lnSpc>
              <a:spcPct val="90000"/>
            </a:lnSpc>
            <a:spcBef>
              <a:spcPct val="0"/>
            </a:spcBef>
            <a:spcAft>
              <a:spcPct val="15000"/>
            </a:spcAft>
            <a:buChar char="•"/>
          </a:pPr>
          <a:r>
            <a:rPr lang="hr-HR" sz="1100" b="1" kern="1200">
              <a:solidFill>
                <a:sysClr val="windowText" lastClr="000000"/>
              </a:solidFill>
            </a:rPr>
            <a:t>Mjera  1.5. </a:t>
          </a:r>
          <a:r>
            <a:rPr lang="hr-HR" sz="1100" kern="1200">
              <a:solidFill>
                <a:sysClr val="windowText" lastClr="000000"/>
              </a:solidFill>
            </a:rPr>
            <a:t>- Poticanje razvoja poljoprivrede </a:t>
          </a:r>
          <a:endParaRPr lang="hr-HR" sz="900" kern="1200">
            <a:solidFill>
              <a:sysClr val="windowText" lastClr="000000"/>
            </a:solidFill>
          </a:endParaRPr>
        </a:p>
        <a:p>
          <a:pPr marL="57150" lvl="1" indent="-57150" algn="l" defTabSz="488950">
            <a:lnSpc>
              <a:spcPct val="90000"/>
            </a:lnSpc>
            <a:spcBef>
              <a:spcPct val="0"/>
            </a:spcBef>
            <a:spcAft>
              <a:spcPct val="15000"/>
            </a:spcAft>
            <a:buChar char="•"/>
          </a:pPr>
          <a:r>
            <a:rPr lang="hr-HR" sz="1100" b="1" kern="1200">
              <a:solidFill>
                <a:sysClr val="windowText" lastClr="000000"/>
              </a:solidFill>
            </a:rPr>
            <a:t>Mjera 1.6. </a:t>
          </a:r>
          <a:r>
            <a:rPr lang="hr-HR" sz="1100" kern="1200">
              <a:solidFill>
                <a:sysClr val="windowText" lastClr="000000"/>
              </a:solidFill>
            </a:rPr>
            <a:t>- </a:t>
          </a:r>
          <a:r>
            <a:rPr lang="en-US" sz="1100" kern="1200">
              <a:solidFill>
                <a:sysClr val="windowText" lastClr="000000"/>
              </a:solidFill>
            </a:rPr>
            <a:t>Unaprjeđenje kvalitete uvjeta za život u naseljima </a:t>
          </a:r>
          <a:endParaRPr lang="hr-HR" sz="1100" kern="1200">
            <a:solidFill>
              <a:sysClr val="windowText" lastClr="000000"/>
            </a:solidFill>
          </a:endParaRPr>
        </a:p>
      </dsp:txBody>
      <dsp:txXfrm>
        <a:off x="3160234" y="193849"/>
        <a:ext cx="5561398" cy="1163091"/>
      </dsp:txXfrm>
    </dsp:sp>
    <dsp:sp modelId="{1F9AF74E-FD8C-453A-8FA4-631C76E328FD}">
      <dsp:nvSpPr>
        <dsp:cNvPr id="0" name=""/>
        <dsp:cNvSpPr/>
      </dsp:nvSpPr>
      <dsp:spPr>
        <a:xfrm>
          <a:off x="0" y="12902"/>
          <a:ext cx="3157491" cy="1550789"/>
        </a:xfrm>
        <a:prstGeom prst="roundRect">
          <a:avLst/>
        </a:prstGeom>
        <a:solidFill>
          <a:schemeClr val="bg1">
            <a:lumMod val="50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hr-HR" sz="1400" b="1" u="sng" kern="1200"/>
            <a:t>Prioritet 1.</a:t>
          </a:r>
          <a:endParaRPr lang="hr-HR" sz="1400" b="1" kern="1200"/>
        </a:p>
        <a:p>
          <a:pPr marL="0" lvl="0" indent="0" algn="ctr" defTabSz="622300">
            <a:lnSpc>
              <a:spcPct val="90000"/>
            </a:lnSpc>
            <a:spcBef>
              <a:spcPct val="0"/>
            </a:spcBef>
            <a:spcAft>
              <a:spcPct val="35000"/>
            </a:spcAft>
            <a:buNone/>
          </a:pPr>
          <a:r>
            <a:rPr lang="hr-HR" sz="1400" b="1" strike="noStrike" kern="1200">
              <a:solidFill>
                <a:schemeClr val="bg1"/>
              </a:solidFill>
            </a:rPr>
            <a:t>ZELENI (ODRŽIVI RAST)</a:t>
          </a:r>
          <a:endParaRPr lang="hr-HR" sz="1600" b="1" strike="sngStrike" kern="1200"/>
        </a:p>
      </dsp:txBody>
      <dsp:txXfrm>
        <a:off x="75703" y="88605"/>
        <a:ext cx="3006085" cy="1399383"/>
      </dsp:txXfrm>
    </dsp:sp>
    <dsp:sp modelId="{CB1249F8-5A17-45FF-9510-8239E25A5523}">
      <dsp:nvSpPr>
        <dsp:cNvPr id="0" name=""/>
        <dsp:cNvSpPr/>
      </dsp:nvSpPr>
      <dsp:spPr>
        <a:xfrm>
          <a:off x="3210607" y="1735193"/>
          <a:ext cx="6142944" cy="1550789"/>
        </a:xfrm>
        <a:prstGeom prst="rightArrow">
          <a:avLst>
            <a:gd name="adj1" fmla="val 75000"/>
            <a:gd name="adj2" fmla="val 50000"/>
          </a:avLst>
        </a:prstGeom>
        <a:solidFill>
          <a:schemeClr val="accent3">
            <a:tint val="40000"/>
            <a:alpha val="90000"/>
            <a:hueOff val="1014570"/>
            <a:satOff val="50000"/>
            <a:lumOff val="890"/>
            <a:alphaOff val="0"/>
          </a:schemeClr>
        </a:solidFill>
        <a:ln w="6350" cap="flat" cmpd="sng" algn="ctr">
          <a:solidFill>
            <a:schemeClr val="accent3">
              <a:tint val="40000"/>
              <a:alpha val="90000"/>
              <a:hueOff val="1014570"/>
              <a:satOff val="50000"/>
              <a:lumOff val="89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hr-HR" sz="1100" b="1" kern="1200"/>
            <a:t> Mjera 2.1.</a:t>
          </a:r>
          <a:r>
            <a:rPr lang="hr-HR" sz="1100" kern="1200">
              <a:latin typeface="+mn-lt"/>
              <a:cs typeface="Arial" panose="020B0604020202020204" pitchFamily="34" charset="0"/>
            </a:rPr>
            <a:t>–</a:t>
          </a:r>
          <a:r>
            <a:rPr lang="hr-HR" sz="1100" b="1" kern="1200"/>
            <a:t> </a:t>
          </a:r>
          <a:r>
            <a:rPr lang="hr-HR" sz="1100" kern="1200"/>
            <a:t>Stvaranje preduvjeta za učinkovito upravljanje prostorom</a:t>
          </a:r>
          <a:endParaRPr lang="hr-HR" sz="1100" strike="sngStrike" kern="1200"/>
        </a:p>
        <a:p>
          <a:pPr marL="57150" lvl="1" indent="-57150" algn="l" defTabSz="488950">
            <a:lnSpc>
              <a:spcPct val="90000"/>
            </a:lnSpc>
            <a:spcBef>
              <a:spcPct val="0"/>
            </a:spcBef>
            <a:spcAft>
              <a:spcPct val="15000"/>
            </a:spcAft>
            <a:buChar char="•"/>
          </a:pPr>
          <a:r>
            <a:rPr lang="hr-HR" sz="1100" b="1" kern="1200"/>
            <a:t> Mjera  2.2. </a:t>
          </a:r>
          <a:r>
            <a:rPr lang="hr-HR" sz="1100" kern="1200">
              <a:latin typeface="+mn-lt"/>
              <a:cs typeface="Arial" panose="020B0604020202020204" pitchFamily="34" charset="0"/>
            </a:rPr>
            <a:t>–</a:t>
          </a:r>
          <a:r>
            <a:rPr lang="hr-HR" sz="1100" b="1" kern="1200"/>
            <a:t> </a:t>
          </a:r>
          <a:r>
            <a:rPr lang="hr-HR" sz="1100" b="0" kern="1200"/>
            <a:t>Poticanje razvoja poduzetništva i turizma</a:t>
          </a:r>
        </a:p>
        <a:p>
          <a:pPr marL="57150" lvl="1" indent="-57150" algn="l" defTabSz="488950">
            <a:lnSpc>
              <a:spcPct val="90000"/>
            </a:lnSpc>
            <a:spcBef>
              <a:spcPct val="0"/>
            </a:spcBef>
            <a:spcAft>
              <a:spcPct val="15000"/>
            </a:spcAft>
            <a:buChar char="•"/>
          </a:pPr>
          <a:r>
            <a:rPr lang="hr-HR" sz="1100" b="1" kern="1200"/>
            <a:t> Mjera 2.3. </a:t>
          </a:r>
          <a:r>
            <a:rPr lang="hr-HR" sz="1100" kern="1200">
              <a:latin typeface="+mn-lt"/>
              <a:cs typeface="Arial" panose="020B0604020202020204" pitchFamily="34" charset="0"/>
            </a:rPr>
            <a:t>–</a:t>
          </a:r>
          <a:r>
            <a:rPr lang="hr-HR" sz="1100" b="1" kern="1200"/>
            <a:t> </a:t>
          </a:r>
          <a:r>
            <a:rPr lang="hr-HR" sz="1100" b="0" kern="1200"/>
            <a:t>Učinkovita lokalna uprava</a:t>
          </a:r>
          <a:r>
            <a:rPr lang="hr-HR" sz="1100" b="1" kern="1200"/>
            <a:t>  </a:t>
          </a:r>
          <a:endParaRPr lang="hr-HR" sz="1100" kern="1200"/>
        </a:p>
        <a:p>
          <a:pPr marL="57150" lvl="1" indent="-57150" algn="l" defTabSz="488950">
            <a:lnSpc>
              <a:spcPct val="90000"/>
            </a:lnSpc>
            <a:spcBef>
              <a:spcPct val="0"/>
            </a:spcBef>
            <a:spcAft>
              <a:spcPct val="15000"/>
            </a:spcAft>
            <a:buChar char="•"/>
          </a:pPr>
          <a:r>
            <a:rPr lang="hr-HR" sz="1100" b="1" kern="1200"/>
            <a:t>Mjera 2.4. </a:t>
          </a:r>
          <a:r>
            <a:rPr lang="hr-HR" sz="1100" b="1" strike="sngStrike" kern="1200"/>
            <a:t> </a:t>
          </a:r>
          <a:r>
            <a:rPr lang="hr-HR" sz="1100" kern="1200"/>
            <a:t>- </a:t>
          </a:r>
          <a:r>
            <a:rPr lang="en-US" sz="1100" kern="1200"/>
            <a:t>Unaprjeđenje dostupnosti i stvaranje poticajnog okruženja u odgojno-obrazovnom procesu</a:t>
          </a:r>
          <a:endParaRPr lang="hr-HR" sz="1100" kern="1200"/>
        </a:p>
        <a:p>
          <a:pPr marL="57150" lvl="1" indent="-57150" algn="l" defTabSz="488950">
            <a:lnSpc>
              <a:spcPct val="90000"/>
            </a:lnSpc>
            <a:spcBef>
              <a:spcPct val="0"/>
            </a:spcBef>
            <a:spcAft>
              <a:spcPct val="15000"/>
            </a:spcAft>
            <a:buChar char="•"/>
          </a:pPr>
          <a:r>
            <a:rPr lang="hr-HR" sz="1100" b="1" kern="1200"/>
            <a:t>Mjera 2.5.</a:t>
          </a:r>
          <a:r>
            <a:rPr lang="en-US" sz="1100" kern="1200"/>
            <a:t> </a:t>
          </a:r>
          <a:r>
            <a:rPr lang="hr-HR" sz="1100" kern="1200"/>
            <a:t> </a:t>
          </a:r>
          <a:r>
            <a:rPr lang="en-US" sz="1100" kern="1200"/>
            <a:t>– Poticanje razvoja kulture, kulturnih sadržaja i infrastrukture</a:t>
          </a:r>
          <a:r>
            <a:rPr lang="hr-HR" sz="1100" kern="1200"/>
            <a:t> </a:t>
          </a:r>
        </a:p>
      </dsp:txBody>
      <dsp:txXfrm>
        <a:off x="3210607" y="1929042"/>
        <a:ext cx="5561398" cy="1163091"/>
      </dsp:txXfrm>
    </dsp:sp>
    <dsp:sp modelId="{9569AA53-F69F-430D-8FC7-A6731DA3AFB0}">
      <dsp:nvSpPr>
        <dsp:cNvPr id="0" name=""/>
        <dsp:cNvSpPr/>
      </dsp:nvSpPr>
      <dsp:spPr>
        <a:xfrm>
          <a:off x="31319" y="1705867"/>
          <a:ext cx="3157491" cy="1550789"/>
        </a:xfrm>
        <a:prstGeom prst="roundRect">
          <a:avLst/>
        </a:prstGeom>
        <a:solidFill>
          <a:schemeClr val="accent2">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hr-HR" sz="1400" b="1" u="sng" kern="1200"/>
            <a:t>Prioritet 2.</a:t>
          </a:r>
        </a:p>
        <a:p>
          <a:pPr marL="0" lvl="0" indent="0" algn="ctr" defTabSz="622300">
            <a:lnSpc>
              <a:spcPct val="90000"/>
            </a:lnSpc>
            <a:spcBef>
              <a:spcPct val="0"/>
            </a:spcBef>
            <a:spcAft>
              <a:spcPct val="35000"/>
            </a:spcAft>
            <a:buNone/>
          </a:pPr>
          <a:r>
            <a:rPr lang="en-US" sz="1400" b="1" u="sng" kern="1200"/>
            <a:t>SMART (PAMETNA I KREATIVNA) ŽUPANIJA</a:t>
          </a:r>
          <a:endParaRPr lang="hr-HR" sz="1600" b="0" u="none" strike="sngStrike" kern="1200"/>
        </a:p>
      </dsp:txBody>
      <dsp:txXfrm>
        <a:off x="107022" y="1781570"/>
        <a:ext cx="3006085" cy="1399383"/>
      </dsp:txXfrm>
    </dsp:sp>
    <dsp:sp modelId="{D01A27C8-731C-48EC-9BDF-E8174571B051}">
      <dsp:nvSpPr>
        <dsp:cNvPr id="0" name=""/>
        <dsp:cNvSpPr/>
      </dsp:nvSpPr>
      <dsp:spPr>
        <a:xfrm>
          <a:off x="3171142" y="3420490"/>
          <a:ext cx="6184348" cy="1541934"/>
        </a:xfrm>
        <a:prstGeom prst="rightArrow">
          <a:avLst>
            <a:gd name="adj1" fmla="val 75000"/>
            <a:gd name="adj2" fmla="val 50000"/>
          </a:avLst>
        </a:prstGeom>
        <a:solidFill>
          <a:schemeClr val="accent6">
            <a:lumMod val="40000"/>
            <a:lumOff val="60000"/>
            <a:alpha val="90000"/>
          </a:schemeClr>
        </a:solidFill>
        <a:ln w="6350" cap="flat" cmpd="sng" algn="ctr">
          <a:solidFill>
            <a:schemeClr val="accent3">
              <a:tint val="40000"/>
              <a:alpha val="90000"/>
              <a:hueOff val="2029141"/>
              <a:satOff val="100000"/>
              <a:lumOff val="1779"/>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57150" lvl="1" indent="-57150" algn="l" defTabSz="488950">
            <a:lnSpc>
              <a:spcPct val="90000"/>
            </a:lnSpc>
            <a:spcBef>
              <a:spcPct val="0"/>
            </a:spcBef>
            <a:spcAft>
              <a:spcPct val="15000"/>
            </a:spcAft>
            <a:buChar char="•"/>
          </a:pPr>
          <a:r>
            <a:rPr lang="hr-HR" sz="1100" b="1" kern="1200"/>
            <a:t> </a:t>
          </a:r>
          <a:r>
            <a:rPr lang="en-US" sz="1100" b="1" kern="1200"/>
            <a:t>Mjera 3.1. – </a:t>
          </a:r>
          <a:r>
            <a:rPr lang="en-US" sz="1100" b="0" kern="1200"/>
            <a:t>Zaustavljanje iseljavanja mladih i obitelji</a:t>
          </a:r>
          <a:endParaRPr lang="hr-HR" sz="1100" b="0" strike="sngStrike" kern="1200"/>
        </a:p>
        <a:p>
          <a:pPr marL="57150" lvl="1" indent="-57150" algn="l" defTabSz="488950">
            <a:lnSpc>
              <a:spcPct val="90000"/>
            </a:lnSpc>
            <a:spcBef>
              <a:spcPct val="0"/>
            </a:spcBef>
            <a:spcAft>
              <a:spcPct val="15000"/>
            </a:spcAft>
            <a:buChar char="•"/>
          </a:pPr>
          <a:r>
            <a:rPr lang="hr-HR" sz="1100" b="1" kern="1200"/>
            <a:t> Mjera 3.2. </a:t>
          </a:r>
          <a:r>
            <a:rPr lang="hr-HR" sz="1100" kern="1200">
              <a:latin typeface="+mn-lt"/>
              <a:cs typeface="Arial" panose="020B0604020202020204" pitchFamily="34" charset="0"/>
            </a:rPr>
            <a:t>–</a:t>
          </a:r>
          <a:r>
            <a:rPr lang="hr-HR" sz="1100" b="1" kern="1200"/>
            <a:t> </a:t>
          </a:r>
          <a:r>
            <a:rPr lang="hr-HR" sz="1100" b="0" kern="1200"/>
            <a:t>Razvoj i jačanje sveobuhvatne socijalne skrbi u zajednici</a:t>
          </a:r>
          <a:endParaRPr lang="hr-HR" sz="1100" kern="1200"/>
        </a:p>
        <a:p>
          <a:pPr marL="57150" lvl="1" indent="-57150" algn="l" defTabSz="488950">
            <a:lnSpc>
              <a:spcPct val="90000"/>
            </a:lnSpc>
            <a:spcBef>
              <a:spcPct val="0"/>
            </a:spcBef>
            <a:spcAft>
              <a:spcPct val="15000"/>
            </a:spcAft>
            <a:buChar char="•"/>
          </a:pPr>
          <a:r>
            <a:rPr lang="hr-HR" sz="1100" b="1" kern="1200"/>
            <a:t> Mjera 3.3. </a:t>
          </a:r>
          <a:r>
            <a:rPr lang="hr-HR" sz="1100" kern="1200">
              <a:latin typeface="+mn-lt"/>
              <a:cs typeface="Arial" panose="020B0604020202020204" pitchFamily="34" charset="0"/>
            </a:rPr>
            <a:t>–</a:t>
          </a:r>
          <a:r>
            <a:rPr lang="hr-HR" sz="1100" b="1" kern="1200"/>
            <a:t> </a:t>
          </a:r>
          <a:r>
            <a:rPr lang="hr-HR" sz="1100" b="0" kern="1200"/>
            <a:t>Promocija zdravlja i unaprjeđenje dostupnosti zdravstvenih usluga</a:t>
          </a:r>
          <a:r>
            <a:rPr lang="hr-HR" sz="1100" b="1" kern="1200"/>
            <a:t> </a:t>
          </a:r>
          <a:endParaRPr lang="hr-HR" sz="1100" b="0" kern="1200"/>
        </a:p>
        <a:p>
          <a:pPr marL="57150" lvl="1" indent="-57150" algn="l" defTabSz="488950">
            <a:lnSpc>
              <a:spcPct val="90000"/>
            </a:lnSpc>
            <a:spcBef>
              <a:spcPct val="0"/>
            </a:spcBef>
            <a:spcAft>
              <a:spcPct val="15000"/>
            </a:spcAft>
            <a:buChar char="•"/>
          </a:pPr>
          <a:r>
            <a:rPr lang="hr-HR" sz="1100" b="1" kern="1200"/>
            <a:t> Mjera 3.4. </a:t>
          </a:r>
          <a:r>
            <a:rPr lang="hr-HR" sz="1100" kern="1200">
              <a:latin typeface="+mn-lt"/>
              <a:cs typeface="Arial" panose="020B0604020202020204" pitchFamily="34" charset="0"/>
            </a:rPr>
            <a:t>–</a:t>
          </a:r>
          <a:r>
            <a:rPr lang="hr-HR" sz="1100" b="1" kern="1200"/>
            <a:t> </a:t>
          </a:r>
          <a:r>
            <a:rPr lang="hr-HR" sz="1100" b="0" kern="1200"/>
            <a:t>Unaprjeđenje sportske infrastrukture te poticanje sportsko rekreacijskih sadržaja</a:t>
          </a:r>
        </a:p>
      </dsp:txBody>
      <dsp:txXfrm>
        <a:off x="3171142" y="3613232"/>
        <a:ext cx="5606123" cy="1156450"/>
      </dsp:txXfrm>
    </dsp:sp>
    <dsp:sp modelId="{2F0D233D-03C5-4812-B142-F025F2D74E99}">
      <dsp:nvSpPr>
        <dsp:cNvPr id="0" name=""/>
        <dsp:cNvSpPr/>
      </dsp:nvSpPr>
      <dsp:spPr>
        <a:xfrm>
          <a:off x="10617" y="3411735"/>
          <a:ext cx="3157491" cy="1550789"/>
        </a:xfrm>
        <a:prstGeom prst="roundRect">
          <a:avLst/>
        </a:prstGeom>
        <a:solidFill>
          <a:schemeClr val="accent6">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hr-HR" sz="1400" b="1" u="sng" kern="1200"/>
            <a:t>Prioritet 3.</a:t>
          </a:r>
        </a:p>
        <a:p>
          <a:pPr marL="0" lvl="0" indent="0" algn="ctr" defTabSz="622300">
            <a:lnSpc>
              <a:spcPct val="90000"/>
            </a:lnSpc>
            <a:spcBef>
              <a:spcPct val="0"/>
            </a:spcBef>
            <a:spcAft>
              <a:spcPct val="35000"/>
            </a:spcAft>
            <a:buNone/>
          </a:pPr>
          <a:r>
            <a:rPr lang="en-US" sz="1400" b="1" u="sng" kern="1200"/>
            <a:t>ZDRAVA (AKTIVNA I UKLJUČIVA) ŽUPANIJA</a:t>
          </a:r>
          <a:endParaRPr lang="hr-HR" sz="1600" u="none" strike="sngStrike" kern="1200"/>
        </a:p>
      </dsp:txBody>
      <dsp:txXfrm>
        <a:off x="86320" y="3487438"/>
        <a:ext cx="3006085" cy="13993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EAECA-8815-4731-B09A-F8D71471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10922</Words>
  <Characters>62262</Characters>
  <Application>Microsoft Office Word</Application>
  <DocSecurity>0</DocSecurity>
  <Lines>518</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Rožmarić</dc:creator>
  <cp:keywords/>
  <dc:description/>
  <cp:lastModifiedBy>andrijana Grabrovec</cp:lastModifiedBy>
  <cp:revision>4</cp:revision>
  <cp:lastPrinted>2025-10-30T09:01:00Z</cp:lastPrinted>
  <dcterms:created xsi:type="dcterms:W3CDTF">2025-10-31T13:12:00Z</dcterms:created>
  <dcterms:modified xsi:type="dcterms:W3CDTF">2025-10-31T13:15:00Z</dcterms:modified>
</cp:coreProperties>
</file>